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5371" w:rsidRDefault="00235371" w:rsidP="00235371">
      <w:pPr>
        <w:jc w:val="center"/>
        <w:rPr>
          <w:b/>
          <w:spacing w:val="40"/>
          <w:sz w:val="28"/>
          <w:szCs w:val="28"/>
          <w:lang w:val="en-GB"/>
        </w:rPr>
      </w:pPr>
      <w:r w:rsidRPr="000D31A5">
        <w:rPr>
          <w:b/>
          <w:spacing w:val="40"/>
          <w:sz w:val="28"/>
          <w:szCs w:val="28"/>
          <w:lang w:val="en-GB"/>
        </w:rPr>
        <w:t>Curriculum vitae</w:t>
      </w:r>
    </w:p>
    <w:p w:rsidR="00D04FC5" w:rsidRPr="000D31A5" w:rsidRDefault="00D04FC5" w:rsidP="00235371">
      <w:pPr>
        <w:jc w:val="center"/>
        <w:rPr>
          <w:b/>
          <w:spacing w:val="40"/>
          <w:sz w:val="28"/>
          <w:szCs w:val="28"/>
          <w:lang w:val="en-GB"/>
        </w:rPr>
      </w:pPr>
      <w:r>
        <w:rPr>
          <w:b/>
          <w:spacing w:val="40"/>
          <w:sz w:val="28"/>
          <w:szCs w:val="28"/>
          <w:lang w:val="en-GB"/>
        </w:rPr>
        <w:t>20</w:t>
      </w:r>
      <w:r w:rsidR="00415799">
        <w:rPr>
          <w:b/>
          <w:spacing w:val="40"/>
          <w:sz w:val="28"/>
          <w:szCs w:val="28"/>
          <w:lang w:val="en-GB"/>
        </w:rPr>
        <w:t>2</w:t>
      </w:r>
      <w:r w:rsidR="0074413C">
        <w:rPr>
          <w:b/>
          <w:spacing w:val="40"/>
          <w:sz w:val="28"/>
          <w:szCs w:val="28"/>
          <w:lang w:val="en-GB"/>
        </w:rPr>
        <w:t>1</w:t>
      </w:r>
    </w:p>
    <w:p w:rsidR="00235371" w:rsidRPr="000D31A5" w:rsidRDefault="00235371" w:rsidP="00235371">
      <w:pPr>
        <w:jc w:val="center"/>
        <w:rPr>
          <w:b/>
          <w:sz w:val="28"/>
          <w:szCs w:val="28"/>
          <w:lang w:val="en-GB"/>
        </w:rPr>
      </w:pPr>
    </w:p>
    <w:p w:rsidR="00235371" w:rsidRPr="000D31A5" w:rsidRDefault="00235371" w:rsidP="00235371">
      <w:pPr>
        <w:jc w:val="center"/>
        <w:rPr>
          <w:b/>
          <w:sz w:val="28"/>
          <w:szCs w:val="28"/>
          <w:lang w:val="en-GB"/>
        </w:rPr>
      </w:pPr>
      <w:r w:rsidRPr="000D31A5">
        <w:rPr>
          <w:b/>
          <w:sz w:val="28"/>
          <w:szCs w:val="28"/>
          <w:lang w:val="en-GB"/>
        </w:rPr>
        <w:t xml:space="preserve">Dr. </w:t>
      </w:r>
      <w:proofErr w:type="spellStart"/>
      <w:r w:rsidR="00C7722D">
        <w:rPr>
          <w:b/>
          <w:sz w:val="28"/>
          <w:szCs w:val="28"/>
          <w:lang w:val="en-GB"/>
        </w:rPr>
        <w:t>iur</w:t>
      </w:r>
      <w:proofErr w:type="spellEnd"/>
      <w:r w:rsidR="00C7722D">
        <w:rPr>
          <w:b/>
          <w:sz w:val="28"/>
          <w:szCs w:val="28"/>
          <w:lang w:val="en-GB"/>
        </w:rPr>
        <w:t xml:space="preserve">. </w:t>
      </w:r>
      <w:proofErr w:type="spellStart"/>
      <w:r w:rsidR="00931504">
        <w:rPr>
          <w:b/>
          <w:sz w:val="28"/>
          <w:szCs w:val="28"/>
          <w:lang w:val="en-GB"/>
        </w:rPr>
        <w:t>D</w:t>
      </w:r>
      <w:r w:rsidR="00C7722D">
        <w:rPr>
          <w:b/>
          <w:sz w:val="28"/>
          <w:szCs w:val="28"/>
          <w:lang w:val="en-GB"/>
        </w:rPr>
        <w:t>D</w:t>
      </w:r>
      <w:r w:rsidR="00931504">
        <w:rPr>
          <w:b/>
          <w:sz w:val="28"/>
          <w:szCs w:val="28"/>
          <w:lang w:val="en-GB"/>
        </w:rPr>
        <w:t>r</w:t>
      </w:r>
      <w:proofErr w:type="spellEnd"/>
      <w:r w:rsidR="00931504">
        <w:rPr>
          <w:b/>
          <w:sz w:val="28"/>
          <w:szCs w:val="28"/>
          <w:lang w:val="en-GB"/>
        </w:rPr>
        <w:t xml:space="preserve">. </w:t>
      </w:r>
      <w:proofErr w:type="spellStart"/>
      <w:r w:rsidR="00931504">
        <w:rPr>
          <w:b/>
          <w:sz w:val="28"/>
          <w:szCs w:val="28"/>
          <w:lang w:val="en-GB"/>
        </w:rPr>
        <w:t>h.c</w:t>
      </w:r>
      <w:proofErr w:type="spellEnd"/>
      <w:r w:rsidR="00931504">
        <w:rPr>
          <w:b/>
          <w:sz w:val="28"/>
          <w:szCs w:val="28"/>
          <w:lang w:val="en-GB"/>
        </w:rPr>
        <w:t xml:space="preserve">. </w:t>
      </w:r>
      <w:r w:rsidRPr="000D31A5">
        <w:rPr>
          <w:b/>
          <w:sz w:val="28"/>
          <w:szCs w:val="28"/>
          <w:lang w:val="en-GB"/>
        </w:rPr>
        <w:t>Gábor HAMZA</w:t>
      </w:r>
    </w:p>
    <w:p w:rsidR="00235371" w:rsidRDefault="00C6082A" w:rsidP="00235371">
      <w:pPr>
        <w:jc w:val="center"/>
        <w:rPr>
          <w:b/>
          <w:sz w:val="28"/>
          <w:szCs w:val="28"/>
          <w:lang w:val="de-DE"/>
        </w:rPr>
      </w:pPr>
      <w:r w:rsidRPr="000672C8">
        <w:rPr>
          <w:b/>
          <w:sz w:val="28"/>
          <w:szCs w:val="28"/>
          <w:lang w:val="de-DE"/>
        </w:rPr>
        <w:t>Universitätsp</w:t>
      </w:r>
      <w:r w:rsidR="009C2D27" w:rsidRPr="000672C8">
        <w:rPr>
          <w:b/>
          <w:sz w:val="28"/>
          <w:szCs w:val="28"/>
          <w:lang w:val="de-DE"/>
        </w:rPr>
        <w:t>rofessor</w:t>
      </w:r>
      <w:r w:rsidR="008E367C">
        <w:rPr>
          <w:b/>
          <w:sz w:val="28"/>
          <w:szCs w:val="28"/>
          <w:lang w:val="de-DE"/>
        </w:rPr>
        <w:t>, ordentliches Mitglied der Ungarischen Akademie der Wissenschaften</w:t>
      </w:r>
      <w:r w:rsidR="005F5465">
        <w:rPr>
          <w:b/>
          <w:sz w:val="28"/>
          <w:szCs w:val="28"/>
          <w:lang w:val="de-DE"/>
        </w:rPr>
        <w:t xml:space="preserve"> (MTA)</w:t>
      </w:r>
    </w:p>
    <w:p w:rsidR="00696996" w:rsidRPr="000672C8" w:rsidRDefault="00696996" w:rsidP="00235371">
      <w:pPr>
        <w:jc w:val="center"/>
        <w:rPr>
          <w:b/>
          <w:sz w:val="28"/>
          <w:szCs w:val="28"/>
          <w:lang w:val="de-DE"/>
        </w:rPr>
      </w:pPr>
    </w:p>
    <w:p w:rsidR="009C2D27" w:rsidRPr="00036179" w:rsidRDefault="009C2D27" w:rsidP="00235371">
      <w:pPr>
        <w:jc w:val="center"/>
        <w:rPr>
          <w:sz w:val="28"/>
          <w:szCs w:val="28"/>
          <w:lang w:val="de-DE"/>
        </w:rPr>
      </w:pPr>
      <w:r w:rsidRPr="000672C8">
        <w:rPr>
          <w:sz w:val="28"/>
          <w:szCs w:val="28"/>
          <w:lang w:val="de-DE"/>
        </w:rPr>
        <w:t xml:space="preserve">E-Mail: </w:t>
      </w:r>
      <w:hyperlink r:id="rId6" w:history="1">
        <w:r w:rsidR="00D855BD" w:rsidRPr="00036179">
          <w:rPr>
            <w:rStyle w:val="Hyperlink"/>
            <w:sz w:val="28"/>
            <w:szCs w:val="28"/>
            <w:u w:val="none"/>
            <w:lang w:val="de-DE"/>
          </w:rPr>
          <w:t>gabor.hamza@ajk.elte.hu</w:t>
        </w:r>
      </w:hyperlink>
    </w:p>
    <w:p w:rsidR="009665AD" w:rsidRDefault="009665AD" w:rsidP="00235371">
      <w:pPr>
        <w:jc w:val="center"/>
        <w:rPr>
          <w:sz w:val="28"/>
          <w:szCs w:val="28"/>
          <w:lang w:val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9"/>
        <w:gridCol w:w="7049"/>
      </w:tblGrid>
      <w:tr w:rsidR="00725350" w:rsidRPr="000579E3" w:rsidTr="000579E3">
        <w:tc>
          <w:tcPr>
            <w:tcW w:w="2239" w:type="dxa"/>
            <w:shd w:val="clear" w:color="auto" w:fill="auto"/>
          </w:tcPr>
          <w:p w:rsidR="00725350" w:rsidRPr="00EC7741" w:rsidRDefault="00725350" w:rsidP="00EC7741">
            <w:pPr>
              <w:jc w:val="both"/>
              <w:rPr>
                <w:sz w:val="28"/>
                <w:szCs w:val="28"/>
                <w:lang w:val="de-DE"/>
              </w:rPr>
            </w:pPr>
            <w:proofErr w:type="spellStart"/>
            <w:r w:rsidRPr="00EC7741">
              <w:rPr>
                <w:sz w:val="20"/>
              </w:rPr>
              <w:t>Forschungsgebiet</w:t>
            </w:r>
            <w:proofErr w:type="spellEnd"/>
            <w:r w:rsidRPr="00EC7741">
              <w:rPr>
                <w:sz w:val="20"/>
              </w:rPr>
              <w:t>:</w:t>
            </w:r>
          </w:p>
        </w:tc>
        <w:tc>
          <w:tcPr>
            <w:tcW w:w="7049" w:type="dxa"/>
            <w:shd w:val="clear" w:color="auto" w:fill="auto"/>
          </w:tcPr>
          <w:p w:rsidR="00725350" w:rsidRPr="000579E3" w:rsidRDefault="00725350" w:rsidP="00EC7741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</w:rPr>
              <w:t>R</w:t>
            </w:r>
            <w:r w:rsidRPr="000579E3">
              <w:rPr>
                <w:sz w:val="20"/>
                <w:szCs w:val="20"/>
              </w:rPr>
              <w:t>ömisches</w:t>
            </w:r>
            <w:proofErr w:type="spellEnd"/>
            <w:r w:rsidRPr="000579E3">
              <w:rPr>
                <w:sz w:val="20"/>
                <w:szCs w:val="20"/>
              </w:rPr>
              <w:t xml:space="preserve"> Recht, Rechtsgeschichte, </w:t>
            </w:r>
            <w:proofErr w:type="spellStart"/>
            <w:r w:rsidRPr="000579E3">
              <w:rPr>
                <w:sz w:val="20"/>
                <w:szCs w:val="20"/>
              </w:rPr>
              <w:t>Rechtsvergleichung</w:t>
            </w:r>
            <w:proofErr w:type="spellEnd"/>
            <w:r w:rsidRPr="000579E3">
              <w:rPr>
                <w:sz w:val="20"/>
                <w:szCs w:val="20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</w:rPr>
              <w:t>Europarecht</w:t>
            </w:r>
            <w:proofErr w:type="spellEnd"/>
            <w:r w:rsidRPr="000579E3">
              <w:rPr>
                <w:sz w:val="20"/>
                <w:szCs w:val="20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</w:rPr>
              <w:t>Rechtsordnung</w:t>
            </w:r>
            <w:proofErr w:type="spellEnd"/>
            <w:r w:rsidRPr="000579E3">
              <w:rPr>
                <w:sz w:val="20"/>
                <w:szCs w:val="20"/>
              </w:rPr>
              <w:t xml:space="preserve"> der </w:t>
            </w:r>
            <w:proofErr w:type="spellStart"/>
            <w:r w:rsidRPr="000579E3">
              <w:rPr>
                <w:sz w:val="20"/>
                <w:szCs w:val="20"/>
              </w:rPr>
              <w:t>mittel-</w:t>
            </w:r>
            <w:proofErr w:type="spellEnd"/>
            <w:r w:rsidRPr="000579E3">
              <w:rPr>
                <w:sz w:val="20"/>
                <w:szCs w:val="20"/>
              </w:rPr>
              <w:t xml:space="preserve"> und </w:t>
            </w:r>
            <w:proofErr w:type="spellStart"/>
            <w:r w:rsidRPr="000579E3">
              <w:rPr>
                <w:sz w:val="20"/>
                <w:szCs w:val="20"/>
              </w:rPr>
              <w:t>osteuropäischen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Länder</w:t>
            </w:r>
            <w:proofErr w:type="spellEnd"/>
          </w:p>
          <w:p w:rsidR="00725350" w:rsidRPr="000579E3" w:rsidRDefault="00725350" w:rsidP="00EC7741">
            <w:pPr>
              <w:jc w:val="both"/>
              <w:rPr>
                <w:sz w:val="28"/>
                <w:szCs w:val="28"/>
                <w:lang w:val="de-DE"/>
              </w:rPr>
            </w:pPr>
          </w:p>
        </w:tc>
      </w:tr>
      <w:tr w:rsidR="00725350" w:rsidRPr="000579E3" w:rsidTr="000579E3">
        <w:tc>
          <w:tcPr>
            <w:tcW w:w="2239" w:type="dxa"/>
            <w:shd w:val="clear" w:color="auto" w:fill="auto"/>
          </w:tcPr>
          <w:p w:rsidR="00725350" w:rsidRPr="000579E3" w:rsidRDefault="00725350" w:rsidP="00EC7741">
            <w:pPr>
              <w:jc w:val="both"/>
              <w:rPr>
                <w:b/>
                <w:sz w:val="20"/>
              </w:rPr>
            </w:pPr>
            <w:proofErr w:type="spellStart"/>
            <w:r w:rsidRPr="000579E3">
              <w:rPr>
                <w:b/>
                <w:sz w:val="20"/>
                <w:szCs w:val="20"/>
              </w:rPr>
              <w:t>Geboren</w:t>
            </w:r>
            <w:proofErr w:type="spellEnd"/>
            <w:r w:rsidRPr="000579E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049" w:type="dxa"/>
            <w:shd w:val="clear" w:color="auto" w:fill="auto"/>
          </w:tcPr>
          <w:p w:rsidR="00725350" w:rsidRPr="000579E3" w:rsidRDefault="00725350" w:rsidP="00EC7741">
            <w:pPr>
              <w:jc w:val="both"/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Budapest, am 22. </w:t>
            </w:r>
            <w:proofErr w:type="spellStart"/>
            <w:r w:rsidRPr="000579E3">
              <w:rPr>
                <w:sz w:val="20"/>
                <w:szCs w:val="20"/>
              </w:rPr>
              <w:t>Februar</w:t>
            </w:r>
            <w:proofErr w:type="spellEnd"/>
            <w:r w:rsidRPr="000579E3">
              <w:rPr>
                <w:sz w:val="20"/>
                <w:szCs w:val="20"/>
              </w:rPr>
              <w:t xml:space="preserve"> 1949</w:t>
            </w:r>
          </w:p>
          <w:p w:rsidR="00725350" w:rsidRPr="000579E3" w:rsidRDefault="00725350" w:rsidP="00EC7741">
            <w:pPr>
              <w:jc w:val="both"/>
              <w:rPr>
                <w:sz w:val="20"/>
              </w:rPr>
            </w:pPr>
          </w:p>
        </w:tc>
      </w:tr>
      <w:tr w:rsidR="00725350" w:rsidRPr="000579E3" w:rsidTr="000579E3">
        <w:tc>
          <w:tcPr>
            <w:tcW w:w="2239" w:type="dxa"/>
            <w:shd w:val="clear" w:color="auto" w:fill="auto"/>
          </w:tcPr>
          <w:p w:rsidR="00725350" w:rsidRPr="000579E3" w:rsidRDefault="00725350" w:rsidP="00EC7741">
            <w:pPr>
              <w:jc w:val="both"/>
              <w:rPr>
                <w:b/>
                <w:sz w:val="20"/>
              </w:rPr>
            </w:pPr>
            <w:proofErr w:type="spellStart"/>
            <w:r w:rsidRPr="000579E3">
              <w:rPr>
                <w:b/>
                <w:sz w:val="20"/>
                <w:szCs w:val="20"/>
              </w:rPr>
              <w:t>Ausbildung</w:t>
            </w:r>
            <w:proofErr w:type="spellEnd"/>
            <w:r w:rsidRPr="000579E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049" w:type="dxa"/>
            <w:shd w:val="clear" w:color="auto" w:fill="auto"/>
          </w:tcPr>
          <w:p w:rsidR="00725350" w:rsidRPr="000579E3" w:rsidRDefault="00725350" w:rsidP="00EC7741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Humanistisches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Gymnasium</w:t>
            </w:r>
            <w:proofErr w:type="spellEnd"/>
            <w:r w:rsidRPr="000579E3">
              <w:rPr>
                <w:sz w:val="20"/>
                <w:szCs w:val="20"/>
              </w:rPr>
              <w:t xml:space="preserve"> in Budapest, </w:t>
            </w:r>
            <w:proofErr w:type="spellStart"/>
            <w:r w:rsidRPr="000579E3">
              <w:rPr>
                <w:sz w:val="20"/>
                <w:szCs w:val="20"/>
              </w:rPr>
              <w:t>Abitur</w:t>
            </w:r>
            <w:proofErr w:type="spellEnd"/>
            <w:r w:rsidRPr="000579E3">
              <w:rPr>
                <w:sz w:val="20"/>
                <w:szCs w:val="20"/>
              </w:rPr>
              <w:t xml:space="preserve"> mit </w:t>
            </w:r>
            <w:proofErr w:type="spellStart"/>
            <w:r w:rsidRPr="000579E3">
              <w:rPr>
                <w:sz w:val="20"/>
                <w:szCs w:val="20"/>
              </w:rPr>
              <w:t>Auszeichnung</w:t>
            </w:r>
            <w:proofErr w:type="spellEnd"/>
            <w:r w:rsidRPr="000579E3">
              <w:rPr>
                <w:sz w:val="20"/>
                <w:szCs w:val="20"/>
              </w:rPr>
              <w:t xml:space="preserve"> – 1967</w:t>
            </w:r>
          </w:p>
          <w:p w:rsidR="00725350" w:rsidRPr="000579E3" w:rsidRDefault="00725350" w:rsidP="00EC7741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Juristische</w:t>
            </w:r>
            <w:proofErr w:type="spellEnd"/>
            <w:r w:rsidRPr="000579E3">
              <w:rPr>
                <w:sz w:val="20"/>
                <w:szCs w:val="20"/>
              </w:rPr>
              <w:t xml:space="preserve"> (</w:t>
            </w:r>
            <w:proofErr w:type="spellStart"/>
            <w:r w:rsidRPr="000579E3">
              <w:rPr>
                <w:sz w:val="20"/>
                <w:szCs w:val="20"/>
              </w:rPr>
              <w:t>Staats-</w:t>
            </w:r>
            <w:proofErr w:type="spellEnd"/>
            <w:r w:rsidRPr="000579E3">
              <w:rPr>
                <w:sz w:val="20"/>
                <w:szCs w:val="20"/>
              </w:rPr>
              <w:t xml:space="preserve"> und </w:t>
            </w:r>
            <w:proofErr w:type="spellStart"/>
            <w:r w:rsidRPr="000579E3">
              <w:rPr>
                <w:sz w:val="20"/>
                <w:szCs w:val="20"/>
              </w:rPr>
              <w:t>Rechtswissenschaftliche</w:t>
            </w:r>
            <w:proofErr w:type="spellEnd"/>
            <w:r w:rsidRPr="000579E3">
              <w:rPr>
                <w:sz w:val="20"/>
                <w:szCs w:val="20"/>
              </w:rPr>
              <w:t xml:space="preserve">) </w:t>
            </w:r>
            <w:proofErr w:type="spellStart"/>
            <w:r w:rsidRPr="000579E3">
              <w:rPr>
                <w:sz w:val="20"/>
                <w:szCs w:val="20"/>
              </w:rPr>
              <w:t>Fakultät</w:t>
            </w:r>
            <w:proofErr w:type="spellEnd"/>
            <w:r w:rsidRPr="000579E3">
              <w:rPr>
                <w:sz w:val="20"/>
                <w:szCs w:val="20"/>
              </w:rPr>
              <w:t xml:space="preserve"> der </w:t>
            </w:r>
            <w:proofErr w:type="spellStart"/>
            <w:r w:rsidRPr="000579E3">
              <w:rPr>
                <w:sz w:val="20"/>
                <w:szCs w:val="20"/>
              </w:rPr>
              <w:t>Eötvös-Loránd-Universität</w:t>
            </w:r>
            <w:proofErr w:type="spellEnd"/>
            <w:r w:rsidRPr="000579E3">
              <w:rPr>
                <w:sz w:val="20"/>
                <w:szCs w:val="20"/>
              </w:rPr>
              <w:t xml:space="preserve"> Budapest – 1967-1972</w:t>
            </w:r>
          </w:p>
          <w:p w:rsidR="00725350" w:rsidRPr="000579E3" w:rsidRDefault="00725350" w:rsidP="00EC7741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Promotion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zum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Doctor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Iuris</w:t>
            </w:r>
            <w:proofErr w:type="spellEnd"/>
            <w:r w:rsidRPr="000579E3">
              <w:rPr>
                <w:sz w:val="20"/>
                <w:szCs w:val="20"/>
              </w:rPr>
              <w:t xml:space="preserve"> – 1973 (</w:t>
            </w:r>
            <w:proofErr w:type="spellStart"/>
            <w:r w:rsidRPr="000579E3">
              <w:rPr>
                <w:sz w:val="20"/>
                <w:szCs w:val="20"/>
              </w:rPr>
              <w:t>Sub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Auspiciis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Praesidentis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Rei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Publicae</w:t>
            </w:r>
            <w:proofErr w:type="spellEnd"/>
            <w:r w:rsidRPr="000579E3">
              <w:rPr>
                <w:sz w:val="20"/>
                <w:szCs w:val="20"/>
              </w:rPr>
              <w:t>)</w:t>
            </w:r>
          </w:p>
          <w:p w:rsidR="00725350" w:rsidRPr="000579E3" w:rsidRDefault="00725350" w:rsidP="00EC7741">
            <w:pPr>
              <w:jc w:val="both"/>
              <w:rPr>
                <w:sz w:val="20"/>
              </w:rPr>
            </w:pPr>
          </w:p>
        </w:tc>
      </w:tr>
      <w:tr w:rsidR="00725350" w:rsidRPr="000579E3" w:rsidTr="000579E3">
        <w:tc>
          <w:tcPr>
            <w:tcW w:w="2239" w:type="dxa"/>
            <w:shd w:val="clear" w:color="auto" w:fill="auto"/>
          </w:tcPr>
          <w:p w:rsidR="00725350" w:rsidRPr="000579E3" w:rsidRDefault="004F3118" w:rsidP="00EC7741">
            <w:pPr>
              <w:jc w:val="both"/>
              <w:rPr>
                <w:b/>
                <w:sz w:val="20"/>
              </w:rPr>
            </w:pPr>
            <w:proofErr w:type="spellStart"/>
            <w:r w:rsidRPr="000579E3">
              <w:rPr>
                <w:b/>
                <w:sz w:val="20"/>
                <w:szCs w:val="20"/>
              </w:rPr>
              <w:t>Universitätslaufbahn</w:t>
            </w:r>
            <w:proofErr w:type="spellEnd"/>
            <w:r w:rsidRPr="000579E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049" w:type="dxa"/>
            <w:shd w:val="clear" w:color="auto" w:fill="auto"/>
          </w:tcPr>
          <w:p w:rsidR="004F3118" w:rsidRPr="000579E3" w:rsidRDefault="004F3118" w:rsidP="00EC7741">
            <w:pPr>
              <w:jc w:val="both"/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>Eötvös Loránd Universität (Budapest)</w:t>
            </w:r>
          </w:p>
          <w:p w:rsidR="004F3118" w:rsidRPr="000579E3" w:rsidRDefault="004F3118" w:rsidP="00EC7741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Univ</w:t>
            </w:r>
            <w:r w:rsidR="00FA2326">
              <w:rPr>
                <w:sz w:val="20"/>
                <w:szCs w:val="20"/>
              </w:rPr>
              <w:t>ersitätsa</w:t>
            </w:r>
            <w:r w:rsidRPr="000579E3">
              <w:rPr>
                <w:sz w:val="20"/>
                <w:szCs w:val="20"/>
              </w:rPr>
              <w:t>ssistent</w:t>
            </w:r>
            <w:proofErr w:type="spellEnd"/>
            <w:r w:rsidRPr="000579E3">
              <w:rPr>
                <w:sz w:val="20"/>
                <w:szCs w:val="20"/>
              </w:rPr>
              <w:t xml:space="preserve"> – 1972-1977</w:t>
            </w:r>
          </w:p>
          <w:p w:rsidR="004F3118" w:rsidRPr="000579E3" w:rsidRDefault="004F3118" w:rsidP="00EC7741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Univ</w:t>
            </w:r>
            <w:r w:rsidR="00FA2326">
              <w:rPr>
                <w:sz w:val="20"/>
                <w:szCs w:val="20"/>
              </w:rPr>
              <w:t>ersitätso</w:t>
            </w:r>
            <w:r w:rsidRPr="000579E3">
              <w:rPr>
                <w:sz w:val="20"/>
                <w:szCs w:val="20"/>
              </w:rPr>
              <w:t>berassistent</w:t>
            </w:r>
            <w:proofErr w:type="spellEnd"/>
            <w:r w:rsidRPr="000579E3">
              <w:rPr>
                <w:sz w:val="20"/>
                <w:szCs w:val="20"/>
              </w:rPr>
              <w:t xml:space="preserve"> – 1977-1980</w:t>
            </w:r>
          </w:p>
          <w:p w:rsidR="004F3118" w:rsidRPr="000579E3" w:rsidRDefault="004F3118" w:rsidP="00EC7741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Univ</w:t>
            </w:r>
            <w:r w:rsidR="00FA2326">
              <w:rPr>
                <w:sz w:val="20"/>
                <w:szCs w:val="20"/>
              </w:rPr>
              <w:t>iversitätsd</w:t>
            </w:r>
            <w:r w:rsidRPr="000579E3">
              <w:rPr>
                <w:sz w:val="20"/>
                <w:szCs w:val="20"/>
              </w:rPr>
              <w:t>ozent</w:t>
            </w:r>
            <w:proofErr w:type="spellEnd"/>
            <w:r w:rsidRPr="000579E3">
              <w:rPr>
                <w:sz w:val="20"/>
                <w:szCs w:val="20"/>
              </w:rPr>
              <w:t xml:space="preserve"> – 1980-1984</w:t>
            </w:r>
          </w:p>
          <w:p w:rsidR="004F3118" w:rsidRPr="000579E3" w:rsidRDefault="004F3118" w:rsidP="00EC7741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Ordentlicher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Universitätsprofessor</w:t>
            </w:r>
            <w:proofErr w:type="spellEnd"/>
            <w:r w:rsidRPr="000579E3">
              <w:rPr>
                <w:sz w:val="20"/>
                <w:szCs w:val="20"/>
              </w:rPr>
              <w:t xml:space="preserve"> – </w:t>
            </w:r>
            <w:proofErr w:type="spellStart"/>
            <w:r w:rsidRPr="000579E3">
              <w:rPr>
                <w:sz w:val="20"/>
                <w:szCs w:val="20"/>
              </w:rPr>
              <w:t>seit</w:t>
            </w:r>
            <w:proofErr w:type="spellEnd"/>
            <w:r w:rsidRPr="000579E3">
              <w:rPr>
                <w:sz w:val="20"/>
                <w:szCs w:val="20"/>
              </w:rPr>
              <w:t xml:space="preserve"> 1. Juli 1984</w:t>
            </w:r>
          </w:p>
          <w:p w:rsidR="004F3118" w:rsidRPr="000579E3" w:rsidRDefault="004F3118" w:rsidP="00EC7741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Institutsleitender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Universitätsprofessor</w:t>
            </w:r>
            <w:proofErr w:type="spellEnd"/>
            <w:r w:rsidRPr="000579E3">
              <w:rPr>
                <w:sz w:val="20"/>
                <w:szCs w:val="20"/>
              </w:rPr>
              <w:t xml:space="preserve"> – </w:t>
            </w:r>
            <w:proofErr w:type="spellStart"/>
            <w:r w:rsidRPr="000579E3">
              <w:rPr>
                <w:sz w:val="20"/>
                <w:szCs w:val="20"/>
              </w:rPr>
              <w:t>seit</w:t>
            </w:r>
            <w:proofErr w:type="spellEnd"/>
            <w:r w:rsidRPr="000579E3">
              <w:rPr>
                <w:sz w:val="20"/>
                <w:szCs w:val="20"/>
              </w:rPr>
              <w:t xml:space="preserve"> 1. Juli 1985</w:t>
            </w:r>
          </w:p>
          <w:p w:rsidR="00725350" w:rsidRPr="000579E3" w:rsidRDefault="00725350" w:rsidP="00EC7741">
            <w:pPr>
              <w:jc w:val="both"/>
              <w:rPr>
                <w:sz w:val="20"/>
              </w:rPr>
            </w:pPr>
          </w:p>
        </w:tc>
      </w:tr>
      <w:tr w:rsidR="00725350" w:rsidRPr="000579E3" w:rsidTr="000579E3">
        <w:tc>
          <w:tcPr>
            <w:tcW w:w="2239" w:type="dxa"/>
            <w:shd w:val="clear" w:color="auto" w:fill="auto"/>
          </w:tcPr>
          <w:p w:rsidR="004F3118" w:rsidRPr="000579E3" w:rsidRDefault="004F3118" w:rsidP="00EC7741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0579E3">
              <w:rPr>
                <w:b/>
                <w:sz w:val="20"/>
                <w:szCs w:val="20"/>
              </w:rPr>
              <w:t>Wissenschaftliche</w:t>
            </w:r>
            <w:proofErr w:type="spellEnd"/>
          </w:p>
          <w:p w:rsidR="00725350" w:rsidRPr="000579E3" w:rsidRDefault="004F3118" w:rsidP="00EC7741">
            <w:pPr>
              <w:jc w:val="both"/>
              <w:rPr>
                <w:b/>
                <w:sz w:val="20"/>
              </w:rPr>
            </w:pPr>
            <w:proofErr w:type="spellStart"/>
            <w:r w:rsidRPr="000579E3">
              <w:rPr>
                <w:b/>
                <w:sz w:val="20"/>
                <w:szCs w:val="20"/>
              </w:rPr>
              <w:t>Laufbahn</w:t>
            </w:r>
            <w:proofErr w:type="spellEnd"/>
            <w:r w:rsidRPr="000579E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049" w:type="dxa"/>
            <w:shd w:val="clear" w:color="auto" w:fill="auto"/>
          </w:tcPr>
          <w:p w:rsidR="004F3118" w:rsidRPr="000579E3" w:rsidRDefault="004F3118" w:rsidP="00EC7741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Promotio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sub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Auspiciis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Praesidentis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Rei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Publicae</w:t>
            </w:r>
            <w:proofErr w:type="spellEnd"/>
            <w:r w:rsidRPr="000579E3">
              <w:rPr>
                <w:sz w:val="20"/>
                <w:szCs w:val="20"/>
              </w:rPr>
              <w:t xml:space="preserve"> – 1973 (Eötvös Loránd Universität </w:t>
            </w:r>
            <w:r w:rsidR="00206D10">
              <w:rPr>
                <w:sz w:val="20"/>
                <w:szCs w:val="20"/>
              </w:rPr>
              <w:t xml:space="preserve">‒ </w:t>
            </w:r>
            <w:r w:rsidRPr="000579E3">
              <w:rPr>
                <w:sz w:val="20"/>
                <w:szCs w:val="20"/>
              </w:rPr>
              <w:t>Budapest)</w:t>
            </w:r>
          </w:p>
          <w:p w:rsidR="004F3118" w:rsidRPr="000579E3" w:rsidRDefault="004F3118" w:rsidP="00EC7741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Habilitation</w:t>
            </w:r>
            <w:proofErr w:type="spellEnd"/>
            <w:r w:rsidRPr="000579E3">
              <w:rPr>
                <w:sz w:val="20"/>
                <w:szCs w:val="20"/>
              </w:rPr>
              <w:t xml:space="preserve"> – 1979 (</w:t>
            </w:r>
            <w:proofErr w:type="spellStart"/>
            <w:r w:rsidRPr="000579E3">
              <w:rPr>
                <w:sz w:val="20"/>
                <w:szCs w:val="20"/>
              </w:rPr>
              <w:t>Ungarische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Akademie</w:t>
            </w:r>
            <w:proofErr w:type="spellEnd"/>
            <w:r w:rsidRPr="000579E3">
              <w:rPr>
                <w:sz w:val="20"/>
                <w:szCs w:val="20"/>
              </w:rPr>
              <w:t xml:space="preserve"> der </w:t>
            </w:r>
            <w:proofErr w:type="spellStart"/>
            <w:r w:rsidRPr="000579E3">
              <w:rPr>
                <w:sz w:val="20"/>
                <w:szCs w:val="20"/>
              </w:rPr>
              <w:t>Wissenschaften</w:t>
            </w:r>
            <w:proofErr w:type="spellEnd"/>
            <w:r w:rsidRPr="000579E3">
              <w:rPr>
                <w:sz w:val="20"/>
                <w:szCs w:val="20"/>
              </w:rPr>
              <w:t>)</w:t>
            </w:r>
          </w:p>
          <w:p w:rsidR="004F3118" w:rsidRPr="000579E3" w:rsidRDefault="004F3118" w:rsidP="00EC7741">
            <w:pPr>
              <w:jc w:val="both"/>
              <w:rPr>
                <w:sz w:val="20"/>
                <w:szCs w:val="20"/>
              </w:rPr>
            </w:pPr>
            <w:r w:rsidRPr="000579E3">
              <w:rPr>
                <w:color w:val="000000"/>
                <w:sz w:val="20"/>
                <w:szCs w:val="20"/>
              </w:rPr>
              <w:t xml:space="preserve">Doktor </w:t>
            </w:r>
            <w:r w:rsidRPr="000579E3">
              <w:rPr>
                <w:sz w:val="20"/>
                <w:szCs w:val="20"/>
              </w:rPr>
              <w:t xml:space="preserve">der </w:t>
            </w:r>
            <w:proofErr w:type="spellStart"/>
            <w:r w:rsidRPr="000579E3">
              <w:rPr>
                <w:sz w:val="20"/>
                <w:szCs w:val="20"/>
              </w:rPr>
              <w:t>Staats-</w:t>
            </w:r>
            <w:proofErr w:type="spellEnd"/>
            <w:r w:rsidRPr="000579E3">
              <w:rPr>
                <w:sz w:val="20"/>
                <w:szCs w:val="20"/>
              </w:rPr>
              <w:t xml:space="preserve"> und </w:t>
            </w:r>
            <w:proofErr w:type="spellStart"/>
            <w:r w:rsidRPr="000579E3">
              <w:rPr>
                <w:sz w:val="20"/>
                <w:szCs w:val="20"/>
              </w:rPr>
              <w:t>Rechtswissenschaften</w:t>
            </w:r>
            <w:proofErr w:type="spellEnd"/>
            <w:r w:rsidRPr="000579E3">
              <w:rPr>
                <w:sz w:val="20"/>
                <w:szCs w:val="20"/>
              </w:rPr>
              <w:t xml:space="preserve"> – 1983 (</w:t>
            </w:r>
            <w:proofErr w:type="spellStart"/>
            <w:r w:rsidRPr="000579E3">
              <w:rPr>
                <w:sz w:val="20"/>
                <w:szCs w:val="20"/>
              </w:rPr>
              <w:t>Ungarische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Akademie</w:t>
            </w:r>
            <w:proofErr w:type="spellEnd"/>
            <w:r w:rsidRPr="000579E3">
              <w:rPr>
                <w:sz w:val="20"/>
                <w:szCs w:val="20"/>
              </w:rPr>
              <w:t xml:space="preserve"> der </w:t>
            </w:r>
            <w:proofErr w:type="spellStart"/>
            <w:r w:rsidRPr="000579E3">
              <w:rPr>
                <w:sz w:val="20"/>
                <w:szCs w:val="20"/>
              </w:rPr>
              <w:t>Wissenschaften</w:t>
            </w:r>
            <w:proofErr w:type="spellEnd"/>
            <w:r w:rsidRPr="000579E3">
              <w:rPr>
                <w:sz w:val="20"/>
                <w:szCs w:val="20"/>
              </w:rPr>
              <w:t>)</w:t>
            </w:r>
          </w:p>
          <w:p w:rsidR="004F3118" w:rsidRPr="000579E3" w:rsidRDefault="004F3118" w:rsidP="00EC7741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korrespondierendes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Mitglied</w:t>
            </w:r>
            <w:proofErr w:type="spellEnd"/>
            <w:r w:rsidRPr="000579E3">
              <w:rPr>
                <w:sz w:val="20"/>
                <w:szCs w:val="20"/>
              </w:rPr>
              <w:t xml:space="preserve"> der </w:t>
            </w:r>
            <w:proofErr w:type="spellStart"/>
            <w:r w:rsidRPr="000579E3">
              <w:rPr>
                <w:sz w:val="20"/>
                <w:szCs w:val="20"/>
              </w:rPr>
              <w:t>Ungarischen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Akademie</w:t>
            </w:r>
            <w:proofErr w:type="spellEnd"/>
            <w:r w:rsidRPr="000579E3">
              <w:rPr>
                <w:sz w:val="20"/>
                <w:szCs w:val="20"/>
              </w:rPr>
              <w:t xml:space="preserve"> der </w:t>
            </w:r>
            <w:proofErr w:type="spellStart"/>
            <w:r w:rsidRPr="000579E3">
              <w:rPr>
                <w:sz w:val="20"/>
                <w:szCs w:val="20"/>
              </w:rPr>
              <w:t>Wissenschaften</w:t>
            </w:r>
            <w:proofErr w:type="spellEnd"/>
            <w:r w:rsidRPr="000579E3">
              <w:rPr>
                <w:sz w:val="20"/>
                <w:szCs w:val="20"/>
              </w:rPr>
              <w:t xml:space="preserve"> – 2004</w:t>
            </w:r>
          </w:p>
          <w:p w:rsidR="004F3118" w:rsidRDefault="004F3118" w:rsidP="00EC7741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ordentliches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Mitglied</w:t>
            </w:r>
            <w:proofErr w:type="spellEnd"/>
            <w:r w:rsidRPr="000579E3">
              <w:rPr>
                <w:sz w:val="20"/>
                <w:szCs w:val="20"/>
              </w:rPr>
              <w:t xml:space="preserve"> der </w:t>
            </w:r>
            <w:proofErr w:type="spellStart"/>
            <w:r w:rsidRPr="000579E3">
              <w:rPr>
                <w:sz w:val="20"/>
                <w:szCs w:val="20"/>
              </w:rPr>
              <w:t>Ungarischen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Akademie</w:t>
            </w:r>
            <w:proofErr w:type="spellEnd"/>
            <w:r w:rsidRPr="000579E3">
              <w:rPr>
                <w:sz w:val="20"/>
                <w:szCs w:val="20"/>
              </w:rPr>
              <w:t xml:space="preserve"> der </w:t>
            </w:r>
            <w:proofErr w:type="spellStart"/>
            <w:r w:rsidRPr="000579E3">
              <w:rPr>
                <w:sz w:val="20"/>
                <w:szCs w:val="20"/>
              </w:rPr>
              <w:t>Wissenschaften</w:t>
            </w:r>
            <w:proofErr w:type="spellEnd"/>
            <w:r w:rsidRPr="000579E3">
              <w:rPr>
                <w:sz w:val="20"/>
                <w:szCs w:val="20"/>
              </w:rPr>
              <w:t xml:space="preserve"> – 2010</w:t>
            </w:r>
          </w:p>
          <w:p w:rsidR="00930DAA" w:rsidRPr="00930DAA" w:rsidRDefault="00930DAA" w:rsidP="00EC7741">
            <w:pPr>
              <w:jc w:val="both"/>
              <w:rPr>
                <w:sz w:val="20"/>
                <w:szCs w:val="20"/>
              </w:rPr>
            </w:pPr>
            <w:proofErr w:type="spellStart"/>
            <w:r w:rsidRPr="00930DAA">
              <w:rPr>
                <w:sz w:val="20"/>
                <w:szCs w:val="20"/>
              </w:rPr>
              <w:t>Mitglied</w:t>
            </w:r>
            <w:proofErr w:type="spellEnd"/>
            <w:r w:rsidRPr="00930DAA">
              <w:rPr>
                <w:sz w:val="20"/>
                <w:szCs w:val="20"/>
              </w:rPr>
              <w:t xml:space="preserve"> der </w:t>
            </w:r>
            <w:r w:rsidRPr="00930DAA">
              <w:rPr>
                <w:sz w:val="20"/>
                <w:szCs w:val="20"/>
                <w:lang w:val="en-US"/>
              </w:rPr>
              <w:t xml:space="preserve">All European Academies (ALLEA) Framework </w:t>
            </w:r>
            <w:proofErr w:type="spellStart"/>
            <w:r w:rsidRPr="00930DAA">
              <w:rPr>
                <w:sz w:val="20"/>
                <w:szCs w:val="20"/>
                <w:lang w:val="en-US"/>
              </w:rPr>
              <w:t>Programme</w:t>
            </w:r>
            <w:proofErr w:type="spellEnd"/>
            <w:r w:rsidRPr="00930DAA">
              <w:rPr>
                <w:sz w:val="20"/>
                <w:szCs w:val="20"/>
                <w:lang w:val="en-US"/>
              </w:rPr>
              <w:t xml:space="preserve"> 9 Working Group</w:t>
            </w:r>
          </w:p>
          <w:p w:rsidR="00725350" w:rsidRPr="000579E3" w:rsidRDefault="00725350" w:rsidP="00EC7741">
            <w:pPr>
              <w:jc w:val="both"/>
              <w:rPr>
                <w:sz w:val="20"/>
              </w:rPr>
            </w:pPr>
          </w:p>
        </w:tc>
      </w:tr>
      <w:tr w:rsidR="00725350" w:rsidRPr="000579E3" w:rsidTr="000579E3">
        <w:tc>
          <w:tcPr>
            <w:tcW w:w="2239" w:type="dxa"/>
            <w:shd w:val="clear" w:color="auto" w:fill="auto"/>
          </w:tcPr>
          <w:p w:rsidR="00725350" w:rsidRPr="000579E3" w:rsidRDefault="004F3118" w:rsidP="00EC7741">
            <w:pPr>
              <w:jc w:val="both"/>
              <w:rPr>
                <w:b/>
                <w:sz w:val="20"/>
              </w:rPr>
            </w:pPr>
            <w:proofErr w:type="spellStart"/>
            <w:r w:rsidRPr="000579E3">
              <w:rPr>
                <w:b/>
                <w:sz w:val="20"/>
                <w:szCs w:val="20"/>
              </w:rPr>
              <w:t>Berufstätigkeit</w:t>
            </w:r>
            <w:proofErr w:type="spellEnd"/>
            <w:r w:rsidRPr="000579E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049" w:type="dxa"/>
            <w:shd w:val="clear" w:color="auto" w:fill="auto"/>
          </w:tcPr>
          <w:p w:rsidR="004F3118" w:rsidRPr="000579E3" w:rsidRDefault="004F3118" w:rsidP="00EC7741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Mitglied</w:t>
            </w:r>
            <w:proofErr w:type="spellEnd"/>
            <w:r w:rsidRPr="000579E3">
              <w:rPr>
                <w:sz w:val="20"/>
                <w:szCs w:val="20"/>
              </w:rPr>
              <w:t xml:space="preserve"> der </w:t>
            </w:r>
            <w:proofErr w:type="spellStart"/>
            <w:r w:rsidRPr="000579E3">
              <w:rPr>
                <w:sz w:val="20"/>
                <w:szCs w:val="20"/>
              </w:rPr>
              <w:t>Rechtsanwaltskammer</w:t>
            </w:r>
            <w:proofErr w:type="spellEnd"/>
            <w:r w:rsidRPr="000579E3">
              <w:rPr>
                <w:sz w:val="20"/>
                <w:szCs w:val="20"/>
              </w:rPr>
              <w:t xml:space="preserve"> von Budapest</w:t>
            </w:r>
          </w:p>
          <w:p w:rsidR="004F3118" w:rsidRPr="000579E3" w:rsidRDefault="004F3118" w:rsidP="00EC7741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Mitglied</w:t>
            </w:r>
            <w:proofErr w:type="spellEnd"/>
            <w:r w:rsidRPr="000579E3">
              <w:rPr>
                <w:sz w:val="20"/>
                <w:szCs w:val="20"/>
              </w:rPr>
              <w:t xml:space="preserve"> der </w:t>
            </w:r>
            <w:proofErr w:type="spellStart"/>
            <w:r w:rsidRPr="000579E3">
              <w:rPr>
                <w:sz w:val="20"/>
                <w:szCs w:val="20"/>
              </w:rPr>
              <w:t>Schiedgerichtsbarkeitskommission</w:t>
            </w:r>
            <w:proofErr w:type="spellEnd"/>
            <w:r w:rsidRPr="000579E3">
              <w:rPr>
                <w:sz w:val="20"/>
                <w:szCs w:val="20"/>
              </w:rPr>
              <w:t xml:space="preserve"> von Budapest</w:t>
            </w:r>
          </w:p>
          <w:p w:rsidR="00725350" w:rsidRPr="000579E3" w:rsidRDefault="00725350" w:rsidP="00EC7741">
            <w:pPr>
              <w:jc w:val="both"/>
              <w:rPr>
                <w:sz w:val="20"/>
              </w:rPr>
            </w:pPr>
          </w:p>
        </w:tc>
      </w:tr>
      <w:tr w:rsidR="004F3118" w:rsidRPr="000579E3" w:rsidTr="000579E3">
        <w:tc>
          <w:tcPr>
            <w:tcW w:w="2239" w:type="dxa"/>
            <w:shd w:val="clear" w:color="auto" w:fill="auto"/>
          </w:tcPr>
          <w:p w:rsidR="004F3118" w:rsidRPr="000579E3" w:rsidRDefault="004F3118" w:rsidP="00EC7741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0579E3">
              <w:rPr>
                <w:b/>
                <w:sz w:val="20"/>
                <w:szCs w:val="20"/>
              </w:rPr>
              <w:t>Publikationen</w:t>
            </w:r>
            <w:proofErr w:type="spellEnd"/>
            <w:r w:rsidRPr="000579E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049" w:type="dxa"/>
            <w:shd w:val="clear" w:color="auto" w:fill="auto"/>
          </w:tcPr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0579E3">
              <w:rPr>
                <w:i/>
                <w:sz w:val="20"/>
                <w:szCs w:val="20"/>
              </w:rPr>
              <w:t>Ersitzung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in der </w:t>
            </w:r>
            <w:proofErr w:type="spellStart"/>
            <w:r w:rsidRPr="000579E3">
              <w:rPr>
                <w:i/>
                <w:sz w:val="20"/>
                <w:szCs w:val="20"/>
              </w:rPr>
              <w:t>römischen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color w:val="000000"/>
                <w:sz w:val="20"/>
                <w:szCs w:val="20"/>
              </w:rPr>
              <w:t>Kaiserzeit</w:t>
            </w:r>
            <w:proofErr w:type="spellEnd"/>
            <w:r w:rsidRPr="000579E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579E3">
              <w:rPr>
                <w:color w:val="000000"/>
                <w:sz w:val="20"/>
                <w:szCs w:val="20"/>
              </w:rPr>
              <w:t>Dissertation</w:t>
            </w:r>
            <w:proofErr w:type="spellEnd"/>
            <w:r w:rsidRPr="000579E3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0579E3">
              <w:rPr>
                <w:color w:val="000000"/>
                <w:sz w:val="20"/>
                <w:szCs w:val="20"/>
              </w:rPr>
              <w:t>Promotionsarbeit</w:t>
            </w:r>
            <w:proofErr w:type="spellEnd"/>
            <w:r w:rsidRPr="000579E3">
              <w:rPr>
                <w:color w:val="000000"/>
                <w:sz w:val="20"/>
                <w:szCs w:val="20"/>
              </w:rPr>
              <w:t>) (1973)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 w:rsidRPr="000579E3">
              <w:rPr>
                <w:i/>
                <w:color w:val="000000"/>
                <w:sz w:val="20"/>
                <w:szCs w:val="20"/>
              </w:rPr>
              <w:t xml:space="preserve">Die </w:t>
            </w:r>
            <w:proofErr w:type="spellStart"/>
            <w:r w:rsidRPr="000579E3">
              <w:rPr>
                <w:i/>
                <w:color w:val="000000"/>
                <w:sz w:val="20"/>
                <w:szCs w:val="20"/>
              </w:rPr>
              <w:t>gewillkürte</w:t>
            </w:r>
            <w:proofErr w:type="spellEnd"/>
            <w:r w:rsidRPr="000579E3"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color w:val="000000"/>
                <w:sz w:val="20"/>
                <w:szCs w:val="20"/>
              </w:rPr>
              <w:t>Stellvertretung</w:t>
            </w:r>
            <w:proofErr w:type="spellEnd"/>
            <w:r w:rsidRPr="000579E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579E3">
              <w:rPr>
                <w:color w:val="000000"/>
                <w:sz w:val="20"/>
                <w:szCs w:val="20"/>
              </w:rPr>
              <w:t>Habilitationsschrift</w:t>
            </w:r>
            <w:proofErr w:type="spellEnd"/>
            <w:r w:rsidRPr="000579E3">
              <w:rPr>
                <w:color w:val="000000"/>
                <w:sz w:val="20"/>
                <w:szCs w:val="20"/>
              </w:rPr>
              <w:t xml:space="preserve"> (1979)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i/>
                <w:sz w:val="20"/>
                <w:szCs w:val="20"/>
              </w:rPr>
              <w:t>Rechtsvergleichung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und die </w:t>
            </w:r>
            <w:proofErr w:type="spellStart"/>
            <w:r w:rsidRPr="000579E3">
              <w:rPr>
                <w:i/>
                <w:sz w:val="20"/>
                <w:szCs w:val="20"/>
              </w:rPr>
              <w:t>griechisch-römische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Antike</w:t>
            </w:r>
            <w:proofErr w:type="spellEnd"/>
            <w:r w:rsidRPr="000579E3">
              <w:rPr>
                <w:sz w:val="20"/>
                <w:szCs w:val="20"/>
              </w:rPr>
              <w:t xml:space="preserve"> (</w:t>
            </w:r>
            <w:proofErr w:type="spellStart"/>
            <w:r w:rsidRPr="000579E3">
              <w:rPr>
                <w:sz w:val="20"/>
                <w:szCs w:val="20"/>
              </w:rPr>
              <w:t>Arbeit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zur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Erlangung</w:t>
            </w:r>
            <w:proofErr w:type="spellEnd"/>
            <w:r w:rsidRPr="000579E3">
              <w:rPr>
                <w:sz w:val="20"/>
                <w:szCs w:val="20"/>
              </w:rPr>
              <w:t xml:space="preserve"> des </w:t>
            </w:r>
            <w:proofErr w:type="spellStart"/>
            <w:r w:rsidRPr="000579E3">
              <w:rPr>
                <w:sz w:val="20"/>
                <w:szCs w:val="20"/>
              </w:rPr>
              <w:t>Titels</w:t>
            </w:r>
            <w:proofErr w:type="spellEnd"/>
            <w:r w:rsidRPr="000579E3">
              <w:rPr>
                <w:sz w:val="20"/>
                <w:szCs w:val="20"/>
              </w:rPr>
              <w:t xml:space="preserve"> des </w:t>
            </w:r>
            <w:proofErr w:type="spellStart"/>
            <w:r w:rsidRPr="000579E3">
              <w:rPr>
                <w:sz w:val="20"/>
                <w:szCs w:val="20"/>
              </w:rPr>
              <w:t>Doktors</w:t>
            </w:r>
            <w:proofErr w:type="spellEnd"/>
            <w:r w:rsidRPr="000579E3">
              <w:rPr>
                <w:sz w:val="20"/>
                <w:szCs w:val="20"/>
              </w:rPr>
              <w:t xml:space="preserve"> der </w:t>
            </w:r>
            <w:proofErr w:type="spellStart"/>
            <w:r w:rsidRPr="000579E3">
              <w:rPr>
                <w:sz w:val="20"/>
                <w:szCs w:val="20"/>
              </w:rPr>
              <w:t>Akademie</w:t>
            </w:r>
            <w:proofErr w:type="spellEnd"/>
            <w:r w:rsidRPr="000579E3">
              <w:rPr>
                <w:sz w:val="20"/>
                <w:szCs w:val="20"/>
              </w:rPr>
              <w:t xml:space="preserve"> der </w:t>
            </w:r>
            <w:proofErr w:type="spellStart"/>
            <w:r w:rsidRPr="000579E3">
              <w:rPr>
                <w:sz w:val="20"/>
                <w:szCs w:val="20"/>
              </w:rPr>
              <w:t>Wissenschaften</w:t>
            </w:r>
            <w:proofErr w:type="spellEnd"/>
            <w:r w:rsidRPr="000579E3">
              <w:rPr>
                <w:sz w:val="20"/>
                <w:szCs w:val="20"/>
              </w:rPr>
              <w:t>) (1983)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0579E3">
              <w:rPr>
                <w:i/>
                <w:color w:val="000000"/>
                <w:sz w:val="20"/>
                <w:szCs w:val="20"/>
              </w:rPr>
              <w:t>Comparative</w:t>
            </w:r>
            <w:proofErr w:type="spellEnd"/>
            <w:r w:rsidRPr="000579E3">
              <w:rPr>
                <w:i/>
                <w:color w:val="000000"/>
                <w:sz w:val="20"/>
                <w:szCs w:val="20"/>
              </w:rPr>
              <w:t xml:space="preserve"> Law and </w:t>
            </w:r>
            <w:proofErr w:type="spellStart"/>
            <w:r w:rsidRPr="000579E3">
              <w:rPr>
                <w:i/>
                <w:color w:val="000000"/>
                <w:sz w:val="20"/>
                <w:szCs w:val="20"/>
              </w:rPr>
              <w:t>Antiquity</w:t>
            </w:r>
            <w:proofErr w:type="spellEnd"/>
            <w:r w:rsidRPr="000579E3">
              <w:rPr>
                <w:color w:val="000000"/>
                <w:sz w:val="20"/>
                <w:szCs w:val="20"/>
              </w:rPr>
              <w:t xml:space="preserve"> (1991)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 w:rsidRPr="000579E3">
              <w:rPr>
                <w:i/>
                <w:color w:val="000000"/>
                <w:sz w:val="20"/>
                <w:szCs w:val="20"/>
              </w:rPr>
              <w:t xml:space="preserve">Stephan der </w:t>
            </w:r>
            <w:proofErr w:type="spellStart"/>
            <w:r w:rsidRPr="000579E3">
              <w:rPr>
                <w:i/>
                <w:color w:val="000000"/>
                <w:sz w:val="20"/>
                <w:szCs w:val="20"/>
              </w:rPr>
              <w:t>Heilige</w:t>
            </w:r>
            <w:proofErr w:type="spellEnd"/>
            <w:r w:rsidRPr="000579E3">
              <w:rPr>
                <w:i/>
                <w:color w:val="000000"/>
                <w:sz w:val="20"/>
                <w:szCs w:val="20"/>
              </w:rPr>
              <w:t xml:space="preserve"> und Europa</w:t>
            </w:r>
            <w:r w:rsidRPr="000579E3">
              <w:rPr>
                <w:color w:val="000000"/>
                <w:sz w:val="20"/>
                <w:szCs w:val="20"/>
              </w:rPr>
              <w:t xml:space="preserve"> (1991)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i/>
                <w:sz w:val="20"/>
                <w:szCs w:val="20"/>
              </w:rPr>
              <w:t>Studien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über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István Werbőczy</w:t>
            </w:r>
            <w:r w:rsidRPr="000579E3">
              <w:rPr>
                <w:sz w:val="20"/>
                <w:szCs w:val="20"/>
              </w:rPr>
              <w:t xml:space="preserve"> (2001)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i/>
                <w:sz w:val="20"/>
                <w:szCs w:val="20"/>
              </w:rPr>
              <w:t>Ungarische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Rechtsgelehrte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0579E3">
              <w:rPr>
                <w:i/>
                <w:sz w:val="20"/>
                <w:szCs w:val="20"/>
              </w:rPr>
              <w:t>Erster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Band</w:t>
            </w:r>
            <w:r w:rsidRPr="000579E3">
              <w:rPr>
                <w:sz w:val="20"/>
                <w:szCs w:val="20"/>
              </w:rPr>
              <w:t xml:space="preserve"> (1999) [</w:t>
            </w:r>
            <w:proofErr w:type="spellStart"/>
            <w:r w:rsidRPr="000579E3">
              <w:rPr>
                <w:sz w:val="20"/>
                <w:szCs w:val="20"/>
              </w:rPr>
              <w:t>auf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Ungarisch</w:t>
            </w:r>
            <w:proofErr w:type="spellEnd"/>
            <w:r w:rsidRPr="000579E3">
              <w:rPr>
                <w:sz w:val="20"/>
                <w:szCs w:val="20"/>
              </w:rPr>
              <w:t>]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0579E3">
              <w:rPr>
                <w:i/>
                <w:color w:val="000000"/>
                <w:sz w:val="20"/>
                <w:szCs w:val="20"/>
              </w:rPr>
              <w:t xml:space="preserve">Stephan der </w:t>
            </w:r>
            <w:proofErr w:type="spellStart"/>
            <w:r w:rsidRPr="000579E3">
              <w:rPr>
                <w:i/>
                <w:color w:val="000000"/>
                <w:sz w:val="20"/>
                <w:szCs w:val="20"/>
              </w:rPr>
              <w:t>Heilige</w:t>
            </w:r>
            <w:proofErr w:type="spellEnd"/>
            <w:r w:rsidRPr="000579E3">
              <w:rPr>
                <w:i/>
                <w:color w:val="000000"/>
                <w:sz w:val="20"/>
                <w:szCs w:val="20"/>
              </w:rPr>
              <w:t xml:space="preserve"> und Europa</w:t>
            </w:r>
            <w:r w:rsidRPr="000579E3">
              <w:rPr>
                <w:color w:val="000000"/>
                <w:sz w:val="20"/>
                <w:szCs w:val="20"/>
              </w:rPr>
              <w:t xml:space="preserve"> (2001 – </w:t>
            </w:r>
            <w:proofErr w:type="spellStart"/>
            <w:r w:rsidRPr="000579E3">
              <w:rPr>
                <w:color w:val="000000"/>
                <w:sz w:val="20"/>
                <w:szCs w:val="20"/>
              </w:rPr>
              <w:t>Zweite</w:t>
            </w:r>
            <w:proofErr w:type="spellEnd"/>
            <w:r w:rsidRPr="000579E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color w:val="000000"/>
                <w:sz w:val="20"/>
                <w:szCs w:val="20"/>
              </w:rPr>
              <w:t>erweiterte</w:t>
            </w:r>
            <w:proofErr w:type="spellEnd"/>
            <w:r w:rsidRPr="000579E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color w:val="000000"/>
                <w:sz w:val="20"/>
                <w:szCs w:val="20"/>
              </w:rPr>
              <w:t>Auflage</w:t>
            </w:r>
            <w:proofErr w:type="spellEnd"/>
            <w:r w:rsidRPr="000579E3">
              <w:rPr>
                <w:color w:val="000000"/>
                <w:sz w:val="20"/>
                <w:szCs w:val="20"/>
              </w:rPr>
              <w:t>)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i/>
                <w:sz w:val="20"/>
                <w:szCs w:val="20"/>
              </w:rPr>
              <w:t>Ungarische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Rechtsgelehrte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0579E3">
              <w:rPr>
                <w:i/>
                <w:sz w:val="20"/>
                <w:szCs w:val="20"/>
              </w:rPr>
              <w:t>Zweiter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Band</w:t>
            </w:r>
            <w:r w:rsidRPr="000579E3">
              <w:rPr>
                <w:sz w:val="20"/>
                <w:szCs w:val="20"/>
              </w:rPr>
              <w:t xml:space="preserve"> (2001) [</w:t>
            </w:r>
            <w:proofErr w:type="spellStart"/>
            <w:r w:rsidRPr="000579E3">
              <w:rPr>
                <w:sz w:val="20"/>
                <w:szCs w:val="20"/>
              </w:rPr>
              <w:t>auf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Ungarisch</w:t>
            </w:r>
            <w:proofErr w:type="spellEnd"/>
            <w:r w:rsidRPr="000579E3">
              <w:rPr>
                <w:sz w:val="20"/>
                <w:szCs w:val="20"/>
              </w:rPr>
              <w:t>]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0579E3">
              <w:rPr>
                <w:i/>
                <w:sz w:val="20"/>
                <w:szCs w:val="20"/>
              </w:rPr>
              <w:t xml:space="preserve">Die </w:t>
            </w:r>
            <w:proofErr w:type="spellStart"/>
            <w:r w:rsidRPr="000579E3">
              <w:rPr>
                <w:i/>
                <w:sz w:val="20"/>
                <w:szCs w:val="20"/>
              </w:rPr>
              <w:t>Entwicklung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des </w:t>
            </w:r>
            <w:proofErr w:type="spellStart"/>
            <w:r w:rsidRPr="000579E3">
              <w:rPr>
                <w:i/>
                <w:sz w:val="20"/>
                <w:szCs w:val="20"/>
              </w:rPr>
              <w:t>Privatrechts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auf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römischrechtlicher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Grundlage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unter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besonderer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Berücksichtigung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der </w:t>
            </w:r>
            <w:proofErr w:type="spellStart"/>
            <w:r w:rsidRPr="000579E3">
              <w:rPr>
                <w:i/>
                <w:sz w:val="20"/>
                <w:szCs w:val="20"/>
              </w:rPr>
              <w:t>Rechtsentwicklung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in </w:t>
            </w:r>
            <w:proofErr w:type="spellStart"/>
            <w:r w:rsidRPr="000579E3">
              <w:rPr>
                <w:i/>
                <w:sz w:val="20"/>
                <w:szCs w:val="20"/>
              </w:rPr>
              <w:t>Deutschland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0579E3">
              <w:rPr>
                <w:i/>
                <w:sz w:val="20"/>
                <w:szCs w:val="20"/>
              </w:rPr>
              <w:t>Österreich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, der </w:t>
            </w:r>
            <w:proofErr w:type="spellStart"/>
            <w:r w:rsidRPr="000579E3">
              <w:rPr>
                <w:i/>
                <w:sz w:val="20"/>
                <w:szCs w:val="20"/>
              </w:rPr>
              <w:t>Schweiz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und </w:t>
            </w:r>
            <w:proofErr w:type="spellStart"/>
            <w:r w:rsidRPr="000579E3">
              <w:rPr>
                <w:i/>
                <w:sz w:val="20"/>
                <w:szCs w:val="20"/>
              </w:rPr>
              <w:t>Ungarn</w:t>
            </w:r>
            <w:proofErr w:type="spellEnd"/>
            <w:r w:rsidRPr="000579E3">
              <w:rPr>
                <w:sz w:val="20"/>
                <w:szCs w:val="20"/>
              </w:rPr>
              <w:t xml:space="preserve"> (2002) (</w:t>
            </w:r>
            <w:proofErr w:type="spellStart"/>
            <w:r w:rsidRPr="000579E3">
              <w:rPr>
                <w:sz w:val="20"/>
                <w:szCs w:val="20"/>
              </w:rPr>
              <w:t>Erster</w:t>
            </w:r>
            <w:proofErr w:type="spellEnd"/>
            <w:r w:rsidRPr="000579E3">
              <w:rPr>
                <w:sz w:val="20"/>
                <w:szCs w:val="20"/>
              </w:rPr>
              <w:t xml:space="preserve"> Band der </w:t>
            </w:r>
            <w:proofErr w:type="spellStart"/>
            <w:r w:rsidRPr="000579E3">
              <w:rPr>
                <w:sz w:val="20"/>
                <w:szCs w:val="20"/>
              </w:rPr>
              <w:t>Andrássy-Schriftenreihe</w:t>
            </w:r>
            <w:proofErr w:type="spellEnd"/>
            <w:r w:rsidRPr="000579E3">
              <w:rPr>
                <w:sz w:val="20"/>
                <w:szCs w:val="20"/>
              </w:rPr>
              <w:t>)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0579E3">
              <w:rPr>
                <w:i/>
                <w:sz w:val="20"/>
                <w:szCs w:val="20"/>
              </w:rPr>
              <w:t xml:space="preserve">Die </w:t>
            </w:r>
            <w:proofErr w:type="spellStart"/>
            <w:r w:rsidRPr="000579E3">
              <w:rPr>
                <w:i/>
                <w:sz w:val="20"/>
                <w:szCs w:val="20"/>
              </w:rPr>
              <w:t>Entwicklung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des </w:t>
            </w:r>
            <w:proofErr w:type="spellStart"/>
            <w:r w:rsidRPr="000579E3">
              <w:rPr>
                <w:i/>
                <w:sz w:val="20"/>
                <w:szCs w:val="20"/>
              </w:rPr>
              <w:t>europäischen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Privatrechts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. </w:t>
            </w:r>
            <w:proofErr w:type="spellStart"/>
            <w:r w:rsidRPr="000579E3">
              <w:rPr>
                <w:i/>
                <w:sz w:val="20"/>
                <w:szCs w:val="20"/>
              </w:rPr>
              <w:t>Entstehung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der modernen </w:t>
            </w:r>
            <w:proofErr w:type="spellStart"/>
            <w:r w:rsidRPr="000579E3">
              <w:rPr>
                <w:i/>
                <w:sz w:val="20"/>
                <w:szCs w:val="20"/>
              </w:rPr>
              <w:t>Privatrechtsordnungen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auf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römischrechtlicher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Grundlage</w:t>
            </w:r>
            <w:proofErr w:type="spellEnd"/>
            <w:r w:rsidRPr="000579E3">
              <w:rPr>
                <w:sz w:val="20"/>
                <w:szCs w:val="20"/>
              </w:rPr>
              <w:t xml:space="preserve"> (2002) [</w:t>
            </w:r>
            <w:proofErr w:type="spellStart"/>
            <w:r w:rsidRPr="000579E3">
              <w:rPr>
                <w:sz w:val="20"/>
                <w:szCs w:val="20"/>
              </w:rPr>
              <w:t>auf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Ungarisch</w:t>
            </w:r>
            <w:proofErr w:type="spellEnd"/>
            <w:r w:rsidRPr="000579E3">
              <w:rPr>
                <w:sz w:val="20"/>
                <w:szCs w:val="20"/>
              </w:rPr>
              <w:t>]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0579E3">
              <w:rPr>
                <w:i/>
                <w:sz w:val="20"/>
                <w:szCs w:val="20"/>
              </w:rPr>
              <w:t xml:space="preserve">Le </w:t>
            </w:r>
            <w:proofErr w:type="spellStart"/>
            <w:r w:rsidRPr="000579E3">
              <w:rPr>
                <w:i/>
                <w:sz w:val="20"/>
                <w:szCs w:val="20"/>
              </w:rPr>
              <w:t>développement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du </w:t>
            </w:r>
            <w:proofErr w:type="spellStart"/>
            <w:r w:rsidRPr="000579E3">
              <w:rPr>
                <w:i/>
                <w:sz w:val="20"/>
                <w:szCs w:val="20"/>
              </w:rPr>
              <w:t>droit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privé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européen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r w:rsidRPr="000579E3">
              <w:rPr>
                <w:sz w:val="20"/>
                <w:szCs w:val="20"/>
              </w:rPr>
              <w:t>(2005)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i/>
                <w:sz w:val="20"/>
                <w:szCs w:val="20"/>
              </w:rPr>
              <w:t>Ungarische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Rechtsgelehrte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0579E3">
              <w:rPr>
                <w:i/>
                <w:sz w:val="20"/>
                <w:szCs w:val="20"/>
              </w:rPr>
              <w:t>Dritter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Band </w:t>
            </w:r>
            <w:r w:rsidRPr="000579E3">
              <w:rPr>
                <w:sz w:val="20"/>
                <w:szCs w:val="20"/>
              </w:rPr>
              <w:t>(2006) [</w:t>
            </w:r>
            <w:proofErr w:type="spellStart"/>
            <w:r w:rsidRPr="000579E3">
              <w:rPr>
                <w:sz w:val="20"/>
                <w:szCs w:val="20"/>
              </w:rPr>
              <w:t>auf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Ungarisch</w:t>
            </w:r>
            <w:proofErr w:type="spellEnd"/>
            <w:r w:rsidRPr="000579E3">
              <w:rPr>
                <w:sz w:val="20"/>
                <w:szCs w:val="20"/>
              </w:rPr>
              <w:t xml:space="preserve"> mit </w:t>
            </w:r>
            <w:proofErr w:type="spellStart"/>
            <w:r w:rsidRPr="000579E3">
              <w:rPr>
                <w:sz w:val="20"/>
                <w:szCs w:val="20"/>
              </w:rPr>
              <w:t>Resümée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auf</w:t>
            </w:r>
            <w:proofErr w:type="spellEnd"/>
            <w:r w:rsidRPr="000579E3">
              <w:rPr>
                <w:sz w:val="20"/>
                <w:szCs w:val="20"/>
              </w:rPr>
              <w:t xml:space="preserve"> Deutsch)]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i/>
                <w:sz w:val="20"/>
                <w:szCs w:val="20"/>
              </w:rPr>
              <w:t>Wege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der </w:t>
            </w:r>
            <w:proofErr w:type="spellStart"/>
            <w:r w:rsidRPr="000579E3">
              <w:rPr>
                <w:i/>
                <w:sz w:val="20"/>
                <w:szCs w:val="20"/>
              </w:rPr>
              <w:t>Entwicklung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des </w:t>
            </w:r>
            <w:proofErr w:type="spellStart"/>
            <w:r w:rsidRPr="000579E3">
              <w:rPr>
                <w:i/>
                <w:sz w:val="20"/>
                <w:szCs w:val="20"/>
              </w:rPr>
              <w:t>Privatrechts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in Europa </w:t>
            </w:r>
            <w:r w:rsidRPr="000579E3">
              <w:rPr>
                <w:sz w:val="20"/>
                <w:szCs w:val="20"/>
              </w:rPr>
              <w:t>(2007)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i/>
                <w:sz w:val="20"/>
                <w:szCs w:val="20"/>
              </w:rPr>
              <w:t>Entstehung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und </w:t>
            </w:r>
            <w:proofErr w:type="spellStart"/>
            <w:r w:rsidRPr="000579E3">
              <w:rPr>
                <w:i/>
                <w:sz w:val="20"/>
                <w:szCs w:val="20"/>
              </w:rPr>
              <w:t>Entwicklung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der modernen </w:t>
            </w:r>
            <w:proofErr w:type="spellStart"/>
            <w:r w:rsidRPr="000579E3">
              <w:rPr>
                <w:i/>
                <w:sz w:val="20"/>
                <w:szCs w:val="20"/>
              </w:rPr>
              <w:t>Privatrechtsordnungen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und die </w:t>
            </w:r>
            <w:proofErr w:type="spellStart"/>
            <w:r w:rsidRPr="000579E3">
              <w:rPr>
                <w:i/>
                <w:sz w:val="20"/>
                <w:szCs w:val="20"/>
              </w:rPr>
              <w:t>römischrechtliche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Tradition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r w:rsidRPr="000579E3">
              <w:rPr>
                <w:sz w:val="20"/>
                <w:szCs w:val="20"/>
              </w:rPr>
              <w:t>(2009)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i/>
                <w:sz w:val="20"/>
                <w:szCs w:val="20"/>
              </w:rPr>
              <w:t>Ausgewählte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Schriften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zur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antiken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Rechtsgeschichte, </w:t>
            </w:r>
            <w:proofErr w:type="spellStart"/>
            <w:r w:rsidRPr="000579E3">
              <w:rPr>
                <w:i/>
                <w:sz w:val="20"/>
                <w:szCs w:val="20"/>
              </w:rPr>
              <w:t>zur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Rechtsvergleichung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und </w:t>
            </w:r>
            <w:proofErr w:type="spellStart"/>
            <w:r w:rsidRPr="000579E3">
              <w:rPr>
                <w:i/>
                <w:sz w:val="20"/>
                <w:szCs w:val="20"/>
              </w:rPr>
              <w:t>zum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geltenden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Recht – </w:t>
            </w:r>
            <w:proofErr w:type="spellStart"/>
            <w:r w:rsidRPr="000579E3">
              <w:rPr>
                <w:i/>
                <w:sz w:val="20"/>
                <w:szCs w:val="20"/>
              </w:rPr>
              <w:t>Erster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Band </w:t>
            </w:r>
            <w:r w:rsidRPr="000579E3">
              <w:rPr>
                <w:sz w:val="20"/>
                <w:szCs w:val="20"/>
              </w:rPr>
              <w:t>(2010)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i/>
                <w:sz w:val="20"/>
                <w:szCs w:val="20"/>
              </w:rPr>
              <w:t>Ausgewählte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Schriften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zur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antiken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Rechtsgeschichte, </w:t>
            </w:r>
            <w:proofErr w:type="spellStart"/>
            <w:r w:rsidRPr="000579E3">
              <w:rPr>
                <w:i/>
                <w:sz w:val="20"/>
                <w:szCs w:val="20"/>
              </w:rPr>
              <w:t>zur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Rechtsvergleichung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und </w:t>
            </w:r>
            <w:proofErr w:type="spellStart"/>
            <w:r w:rsidRPr="000579E3">
              <w:rPr>
                <w:i/>
                <w:sz w:val="20"/>
                <w:szCs w:val="20"/>
              </w:rPr>
              <w:t>zum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geltenden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Recht – </w:t>
            </w:r>
            <w:proofErr w:type="spellStart"/>
            <w:r w:rsidRPr="000579E3">
              <w:rPr>
                <w:i/>
                <w:sz w:val="20"/>
                <w:szCs w:val="20"/>
              </w:rPr>
              <w:t>Zweiter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Band </w:t>
            </w:r>
            <w:r w:rsidRPr="000579E3">
              <w:rPr>
                <w:sz w:val="20"/>
                <w:szCs w:val="20"/>
              </w:rPr>
              <w:t>(2011)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i/>
                <w:sz w:val="20"/>
                <w:szCs w:val="20"/>
              </w:rPr>
              <w:t>Ausgewählte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Schriften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zur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antiken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Rechtsgeschichte, </w:t>
            </w:r>
            <w:proofErr w:type="spellStart"/>
            <w:r w:rsidRPr="000579E3">
              <w:rPr>
                <w:i/>
                <w:sz w:val="20"/>
                <w:szCs w:val="20"/>
              </w:rPr>
              <w:t>zur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Rechtsvergleichung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und </w:t>
            </w:r>
            <w:proofErr w:type="spellStart"/>
            <w:r w:rsidRPr="000579E3">
              <w:rPr>
                <w:i/>
                <w:sz w:val="20"/>
                <w:szCs w:val="20"/>
              </w:rPr>
              <w:t>zum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geltenden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Recht – </w:t>
            </w:r>
            <w:proofErr w:type="spellStart"/>
            <w:r w:rsidRPr="000579E3">
              <w:rPr>
                <w:i/>
                <w:sz w:val="20"/>
                <w:szCs w:val="20"/>
              </w:rPr>
              <w:t>Dritter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Band </w:t>
            </w:r>
            <w:r w:rsidRPr="000579E3">
              <w:rPr>
                <w:sz w:val="20"/>
                <w:szCs w:val="20"/>
              </w:rPr>
              <w:t>(2013)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i/>
                <w:sz w:val="20"/>
                <w:szCs w:val="20"/>
              </w:rPr>
              <w:t>Origine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e </w:t>
            </w:r>
            <w:proofErr w:type="spellStart"/>
            <w:r w:rsidRPr="000579E3">
              <w:rPr>
                <w:i/>
                <w:sz w:val="20"/>
                <w:szCs w:val="20"/>
              </w:rPr>
              <w:t>sviluppo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degli </w:t>
            </w:r>
            <w:proofErr w:type="spellStart"/>
            <w:r w:rsidRPr="000579E3">
              <w:rPr>
                <w:i/>
                <w:sz w:val="20"/>
                <w:szCs w:val="20"/>
              </w:rPr>
              <w:t>ordinamenti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giusprivatistici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moderni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in </w:t>
            </w:r>
            <w:proofErr w:type="spellStart"/>
            <w:r w:rsidRPr="000579E3">
              <w:rPr>
                <w:i/>
                <w:sz w:val="20"/>
                <w:szCs w:val="20"/>
              </w:rPr>
              <w:t>base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alla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tradizione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del diritto romano </w:t>
            </w:r>
            <w:r w:rsidRPr="000579E3">
              <w:rPr>
                <w:sz w:val="20"/>
                <w:szCs w:val="20"/>
              </w:rPr>
              <w:t>(2013)</w:t>
            </w:r>
          </w:p>
          <w:p w:rsidR="004F3118" w:rsidRPr="000579E3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i/>
                <w:sz w:val="20"/>
                <w:szCs w:val="20"/>
              </w:rPr>
              <w:t>Das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römische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Recht und </w:t>
            </w:r>
            <w:proofErr w:type="spellStart"/>
            <w:r w:rsidRPr="000579E3">
              <w:rPr>
                <w:i/>
                <w:sz w:val="20"/>
                <w:szCs w:val="20"/>
              </w:rPr>
              <w:t>sein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Einfluss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auf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die </w:t>
            </w:r>
            <w:proofErr w:type="spellStart"/>
            <w:r w:rsidRPr="000579E3">
              <w:rPr>
                <w:i/>
                <w:sz w:val="20"/>
                <w:szCs w:val="20"/>
              </w:rPr>
              <w:t>Entwicklung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der modernen </w:t>
            </w:r>
            <w:proofErr w:type="spellStart"/>
            <w:r w:rsidRPr="000579E3">
              <w:rPr>
                <w:i/>
                <w:sz w:val="20"/>
                <w:szCs w:val="20"/>
              </w:rPr>
              <w:t>Rechtsordnungen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r w:rsidRPr="000579E3">
              <w:rPr>
                <w:sz w:val="20"/>
                <w:szCs w:val="20"/>
              </w:rPr>
              <w:t>(2013) [</w:t>
            </w:r>
            <w:proofErr w:type="spellStart"/>
            <w:r w:rsidRPr="000579E3">
              <w:rPr>
                <w:sz w:val="20"/>
                <w:szCs w:val="20"/>
              </w:rPr>
              <w:t>auf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Ungarisch</w:t>
            </w:r>
            <w:proofErr w:type="spellEnd"/>
            <w:r w:rsidRPr="000579E3">
              <w:rPr>
                <w:sz w:val="20"/>
                <w:szCs w:val="20"/>
              </w:rPr>
              <w:t>]</w:t>
            </w:r>
          </w:p>
          <w:p w:rsidR="004F3118" w:rsidRDefault="004F311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i/>
                <w:sz w:val="20"/>
                <w:szCs w:val="20"/>
              </w:rPr>
              <w:t>Ausgewählte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Schriften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zur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antiken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Rechtsgeschichte, </w:t>
            </w:r>
            <w:proofErr w:type="spellStart"/>
            <w:r w:rsidRPr="000579E3">
              <w:rPr>
                <w:i/>
                <w:sz w:val="20"/>
                <w:szCs w:val="20"/>
              </w:rPr>
              <w:t>zur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Rechtsvergleichung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und </w:t>
            </w:r>
            <w:proofErr w:type="spellStart"/>
            <w:r w:rsidRPr="000579E3">
              <w:rPr>
                <w:i/>
                <w:sz w:val="20"/>
                <w:szCs w:val="20"/>
              </w:rPr>
              <w:t>zum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geltenden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Recht – </w:t>
            </w:r>
            <w:proofErr w:type="spellStart"/>
            <w:r w:rsidRPr="000579E3">
              <w:rPr>
                <w:i/>
                <w:sz w:val="20"/>
                <w:szCs w:val="20"/>
              </w:rPr>
              <w:t>Vierter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Band </w:t>
            </w:r>
            <w:r w:rsidRPr="000579E3">
              <w:rPr>
                <w:sz w:val="20"/>
                <w:szCs w:val="20"/>
              </w:rPr>
              <w:t>(2014)</w:t>
            </w:r>
          </w:p>
          <w:p w:rsidR="00CF40C2" w:rsidRDefault="00456DA1" w:rsidP="00781812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0579E3">
              <w:rPr>
                <w:i/>
                <w:sz w:val="20"/>
                <w:szCs w:val="20"/>
              </w:rPr>
              <w:t>Geschichte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und </w:t>
            </w:r>
            <w:proofErr w:type="spellStart"/>
            <w:r w:rsidRPr="000579E3">
              <w:rPr>
                <w:i/>
                <w:sz w:val="20"/>
                <w:szCs w:val="20"/>
              </w:rPr>
              <w:t>Institutionen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des </w:t>
            </w:r>
            <w:proofErr w:type="spellStart"/>
            <w:r w:rsidRPr="000579E3">
              <w:rPr>
                <w:i/>
                <w:sz w:val="20"/>
                <w:szCs w:val="20"/>
              </w:rPr>
              <w:t>römischen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i/>
                <w:sz w:val="20"/>
                <w:szCs w:val="20"/>
              </w:rPr>
              <w:t>Rechts</w:t>
            </w:r>
            <w:proofErr w:type="spellEnd"/>
            <w:r w:rsidRPr="000579E3">
              <w:rPr>
                <w:i/>
                <w:sz w:val="20"/>
                <w:szCs w:val="20"/>
              </w:rPr>
              <w:t xml:space="preserve"> </w:t>
            </w:r>
            <w:r w:rsidRPr="000579E3">
              <w:rPr>
                <w:sz w:val="20"/>
                <w:szCs w:val="20"/>
              </w:rPr>
              <w:t>(201</w:t>
            </w:r>
            <w:r>
              <w:rPr>
                <w:sz w:val="20"/>
                <w:szCs w:val="20"/>
              </w:rPr>
              <w:t>5</w:t>
            </w:r>
            <w:r w:rsidRPr="000579E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20</w:t>
            </w:r>
            <w:r w:rsidRPr="000579E3">
              <w:rPr>
                <w:sz w:val="20"/>
                <w:szCs w:val="20"/>
              </w:rPr>
              <w:t xml:space="preserve">. </w:t>
            </w:r>
            <w:proofErr w:type="spellStart"/>
            <w:r w:rsidRPr="000579E3">
              <w:rPr>
                <w:sz w:val="20"/>
                <w:szCs w:val="20"/>
              </w:rPr>
              <w:t>überarbeitete</w:t>
            </w:r>
            <w:proofErr w:type="spellEnd"/>
            <w:r w:rsidRPr="000579E3">
              <w:rPr>
                <w:sz w:val="20"/>
                <w:szCs w:val="20"/>
              </w:rPr>
              <w:t xml:space="preserve"> und </w:t>
            </w:r>
            <w:proofErr w:type="spellStart"/>
            <w:r w:rsidRPr="000579E3">
              <w:rPr>
                <w:sz w:val="20"/>
                <w:szCs w:val="20"/>
              </w:rPr>
              <w:t>erweiterte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Auflage</w:t>
            </w:r>
            <w:proofErr w:type="spellEnd"/>
            <w:r w:rsidRPr="000579E3">
              <w:rPr>
                <w:sz w:val="20"/>
                <w:szCs w:val="20"/>
              </w:rPr>
              <w:t>)</w:t>
            </w:r>
            <w:r w:rsidRPr="000579E3">
              <w:rPr>
                <w:i/>
                <w:sz w:val="20"/>
                <w:szCs w:val="20"/>
              </w:rPr>
              <w:t xml:space="preserve"> </w:t>
            </w:r>
            <w:r w:rsidRPr="000579E3">
              <w:rPr>
                <w:sz w:val="20"/>
                <w:szCs w:val="20"/>
              </w:rPr>
              <w:t>[</w:t>
            </w:r>
            <w:proofErr w:type="spellStart"/>
            <w:r w:rsidRPr="000579E3">
              <w:rPr>
                <w:sz w:val="20"/>
                <w:szCs w:val="20"/>
              </w:rPr>
              <w:t>auf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Ungarisch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Inhaltsverzeichnis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Englisch</w:t>
            </w:r>
            <w:proofErr w:type="spellEnd"/>
            <w:r w:rsidRPr="000579E3">
              <w:rPr>
                <w:sz w:val="20"/>
                <w:szCs w:val="20"/>
              </w:rPr>
              <w:t>] (</w:t>
            </w:r>
            <w:proofErr w:type="spellStart"/>
            <w:r w:rsidRPr="000579E3">
              <w:rPr>
                <w:sz w:val="20"/>
                <w:szCs w:val="20"/>
              </w:rPr>
              <w:t>Mitverfasser</w:t>
            </w:r>
            <w:proofErr w:type="spellEnd"/>
            <w:r w:rsidRPr="000579E3">
              <w:rPr>
                <w:sz w:val="20"/>
                <w:szCs w:val="20"/>
              </w:rPr>
              <w:t xml:space="preserve">: András Földi) – die </w:t>
            </w:r>
            <w:proofErr w:type="spellStart"/>
            <w:r w:rsidRPr="000579E3">
              <w:rPr>
                <w:sz w:val="20"/>
                <w:szCs w:val="20"/>
              </w:rPr>
              <w:t>erste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Auflage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wurde</w:t>
            </w:r>
            <w:proofErr w:type="spellEnd"/>
            <w:r w:rsidRPr="000579E3">
              <w:rPr>
                <w:sz w:val="20"/>
                <w:szCs w:val="20"/>
              </w:rPr>
              <w:t xml:space="preserve"> 1996 </w:t>
            </w:r>
            <w:proofErr w:type="spellStart"/>
            <w:r w:rsidRPr="000579E3">
              <w:rPr>
                <w:sz w:val="20"/>
                <w:szCs w:val="20"/>
              </w:rPr>
              <w:t>veröffentlicht</w:t>
            </w:r>
            <w:proofErr w:type="spellEnd"/>
          </w:p>
          <w:p w:rsidR="00E669F2" w:rsidRDefault="00E669F2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FE1388"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 xml:space="preserve">Cicero: De re </w:t>
            </w:r>
            <w:proofErr w:type="spellStart"/>
            <w:r w:rsidRPr="00FE1388"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>publica</w:t>
            </w:r>
            <w:proofErr w:type="spellEnd"/>
            <w:r w:rsidR="00D13FB3" w:rsidRPr="00FE1388"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D13FB3" w:rsidRPr="00FE1388"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>Gemeinwesen</w:t>
            </w:r>
            <w:proofErr w:type="spellEnd"/>
            <w:r w:rsidR="00D13FB3" w:rsidRPr="00FE1388"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>)</w:t>
            </w:r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r w:rsidR="00D13FB3">
              <w:rPr>
                <w:rFonts w:ascii="H-Times New Roman" w:hAnsi="H-Times New Roman"/>
                <w:color w:val="000000"/>
                <w:sz w:val="20"/>
                <w:szCs w:val="20"/>
              </w:rPr>
              <w:t>(</w:t>
            </w:r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>1995</w:t>
            </w:r>
            <w:r w:rsidR="00D13FB3">
              <w:rPr>
                <w:rFonts w:ascii="H-Times New Roman" w:hAnsi="H-Times New Roman"/>
                <w:color w:val="000000"/>
                <w:sz w:val="20"/>
                <w:szCs w:val="20"/>
              </w:rPr>
              <w:t>)</w:t>
            </w:r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Übersetzung</w:t>
            </w:r>
            <w:proofErr w:type="spellEnd"/>
            <w:r w:rsidR="00D13FB3">
              <w:rPr>
                <w:rFonts w:ascii="H-Times New Roman" w:hAnsi="H-Times New Roman"/>
                <w:color w:val="000000"/>
                <w:sz w:val="20"/>
                <w:szCs w:val="20"/>
              </w:rPr>
              <w:t>)</w:t>
            </w:r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[</w:t>
            </w:r>
            <w:proofErr w:type="spellStart"/>
            <w:r w:rsidR="00D13FB3">
              <w:rPr>
                <w:rFonts w:ascii="H-Times New Roman" w:hAnsi="H-Times New Roman"/>
                <w:color w:val="000000"/>
                <w:sz w:val="20"/>
                <w:szCs w:val="20"/>
              </w:rPr>
              <w:t>das</w:t>
            </w:r>
            <w:proofErr w:type="spellEnd"/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>Somnium</w:t>
            </w:r>
            <w:proofErr w:type="spellEnd"/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>Scipionis</w:t>
            </w:r>
            <w:proofErr w:type="spellEnd"/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übersetzt</w:t>
            </w:r>
            <w:proofErr w:type="spellEnd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von</w:t>
            </w:r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r w:rsidR="00D13FB3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L. </w:t>
            </w:r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Havas] </w:t>
            </w:r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u</w:t>
            </w:r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nd </w:t>
            </w:r>
            <w:proofErr w:type="spellStart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Einleitungsstudie</w:t>
            </w:r>
            <w:proofErr w:type="spellEnd"/>
            <w:r w:rsidR="00D13FB3">
              <w:rPr>
                <w:rFonts w:ascii="H-Times New Roman" w:hAnsi="H-Times New Roman"/>
                <w:color w:val="000000"/>
                <w:sz w:val="20"/>
                <w:szCs w:val="20"/>
              </w:rPr>
              <w:t>;</w:t>
            </w:r>
            <w:r w:rsidR="0047306D"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Zweite</w:t>
            </w:r>
            <w:proofErr w:type="spellEnd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Au</w:t>
            </w:r>
            <w:r w:rsidR="00D13FB3">
              <w:rPr>
                <w:rFonts w:ascii="H-Times New Roman" w:hAnsi="H-Times New Roman"/>
                <w:color w:val="000000"/>
                <w:sz w:val="20"/>
                <w:szCs w:val="20"/>
              </w:rPr>
              <w:t>flage</w:t>
            </w:r>
            <w:proofErr w:type="spellEnd"/>
            <w:r w:rsidR="00D13FB3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(1997)</w:t>
            </w:r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(reprint)</w:t>
            </w:r>
            <w:r w:rsidR="00D13FB3">
              <w:rPr>
                <w:rFonts w:ascii="H-Times New Roman" w:hAnsi="H-Times New Roman"/>
                <w:color w:val="000000"/>
                <w:sz w:val="20"/>
                <w:szCs w:val="20"/>
              </w:rPr>
              <w:t>;</w:t>
            </w:r>
            <w:r w:rsidR="0047306D"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Dritte</w:t>
            </w:r>
            <w:proofErr w:type="spellEnd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Au</w:t>
            </w:r>
            <w:r w:rsidR="00D13FB3">
              <w:rPr>
                <w:rFonts w:ascii="H-Times New Roman" w:hAnsi="H-Times New Roman"/>
                <w:color w:val="000000"/>
                <w:sz w:val="20"/>
                <w:szCs w:val="20"/>
              </w:rPr>
              <w:t>flag</w:t>
            </w:r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e</w:t>
            </w:r>
            <w:proofErr w:type="spellEnd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r w:rsidR="00D13FB3">
              <w:rPr>
                <w:rFonts w:ascii="H-Times New Roman" w:hAnsi="H-Times New Roman"/>
                <w:color w:val="000000"/>
                <w:sz w:val="20"/>
                <w:szCs w:val="20"/>
              </w:rPr>
              <w:t>(2002)</w:t>
            </w:r>
            <w:r w:rsidR="0047306D"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>(</w:t>
            </w:r>
            <w:proofErr w:type="spellStart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zweiter</w:t>
            </w:r>
            <w:proofErr w:type="spellEnd"/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reprint)</w:t>
            </w:r>
            <w:r w:rsidR="0047306D"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Vierte</w:t>
            </w:r>
            <w:proofErr w:type="spellEnd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vermehrte</w:t>
            </w:r>
            <w:proofErr w:type="spellEnd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u</w:t>
            </w:r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nd </w:t>
            </w:r>
            <w:proofErr w:type="spellStart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überarbeitete</w:t>
            </w:r>
            <w:proofErr w:type="spellEnd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Auflage</w:t>
            </w:r>
            <w:proofErr w:type="spellEnd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r w:rsidR="00D13FB3">
              <w:rPr>
                <w:rFonts w:ascii="H-Times New Roman" w:hAnsi="H-Times New Roman"/>
                <w:color w:val="000000"/>
                <w:sz w:val="20"/>
                <w:szCs w:val="20"/>
              </w:rPr>
              <w:t>(2007)</w:t>
            </w:r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r w:rsidR="0047306D"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und </w:t>
            </w:r>
            <w:proofErr w:type="spellStart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Fünfte</w:t>
            </w:r>
            <w:proofErr w:type="spellEnd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vermehrte</w:t>
            </w:r>
            <w:proofErr w:type="spellEnd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u</w:t>
            </w:r>
            <w:r w:rsidR="0047306D"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nd </w:t>
            </w:r>
            <w:proofErr w:type="spellStart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überarbeitete</w:t>
            </w:r>
            <w:proofErr w:type="spellEnd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7306D">
              <w:rPr>
                <w:rFonts w:ascii="H-Times New Roman" w:hAnsi="H-Times New Roman"/>
                <w:color w:val="000000"/>
                <w:sz w:val="20"/>
                <w:szCs w:val="20"/>
              </w:rPr>
              <w:t>Auflage</w:t>
            </w:r>
            <w:proofErr w:type="spellEnd"/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</w:t>
            </w:r>
            <w:r w:rsidR="00FE1388">
              <w:rPr>
                <w:rFonts w:ascii="H-Times New Roman" w:hAnsi="H-Times New Roman"/>
                <w:color w:val="000000"/>
                <w:sz w:val="20"/>
                <w:szCs w:val="20"/>
              </w:rPr>
              <w:t>(2016)</w:t>
            </w:r>
            <w:r w:rsidRPr="0047306D"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online: </w:t>
            </w:r>
            <w:hyperlink r:id="rId7" w:history="1">
              <w:r w:rsidRPr="0047306D">
                <w:rPr>
                  <w:color w:val="0000FF"/>
                  <w:sz w:val="20"/>
                  <w:szCs w:val="20"/>
                  <w:u w:val="single"/>
                </w:rPr>
                <w:t>http://eisz.mersz.org/?dokazonosito=cicero__1</w:t>
              </w:r>
            </w:hyperlink>
          </w:p>
          <w:p w:rsidR="006462D8" w:rsidRPr="00FC45A9" w:rsidRDefault="006462D8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>Tradición</w:t>
            </w:r>
            <w:proofErr w:type="spellEnd"/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 xml:space="preserve"> romanista y </w:t>
            </w:r>
            <w:proofErr w:type="spellStart"/>
            <w:r w:rsidR="006057CA"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>d</w:t>
            </w:r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>erecho</w:t>
            </w:r>
            <w:proofErr w:type="spellEnd"/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057CA"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>p</w:t>
            </w:r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>rivado</w:t>
            </w:r>
            <w:proofErr w:type="spellEnd"/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057CA"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>c</w:t>
            </w:r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>omparado</w:t>
            </w:r>
            <w:proofErr w:type="spellEnd"/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-Times New Roman" w:hAnsi="H-Times New Roman"/>
                <w:color w:val="000000"/>
                <w:sz w:val="20"/>
                <w:szCs w:val="20"/>
              </w:rPr>
              <w:t>(2016)</w:t>
            </w:r>
          </w:p>
          <w:p w:rsidR="00FC45A9" w:rsidRPr="00B20B30" w:rsidRDefault="00FC45A9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>Subsequent</w:t>
            </w:r>
            <w:proofErr w:type="spellEnd"/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>Fate</w:t>
            </w:r>
            <w:proofErr w:type="spellEnd"/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>Continuity</w:t>
            </w:r>
            <w:proofErr w:type="spellEnd"/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 xml:space="preserve"> of Roman (Civil) Law </w:t>
            </w:r>
            <w:proofErr w:type="spellStart"/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>from</w:t>
            </w:r>
            <w:proofErr w:type="spellEnd"/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>Historical-Comparative</w:t>
            </w:r>
            <w:proofErr w:type="spellEnd"/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-Times New Roman" w:hAnsi="H-Times New Roman"/>
                <w:i/>
                <w:color w:val="000000"/>
                <w:sz w:val="20"/>
                <w:szCs w:val="20"/>
              </w:rPr>
              <w:t>Perspective</w:t>
            </w:r>
            <w:proofErr w:type="spellEnd"/>
            <w:r>
              <w:rPr>
                <w:rFonts w:ascii="H-Times New Roman" w:hAnsi="H-Times New Roman"/>
                <w:color w:val="000000"/>
                <w:sz w:val="20"/>
                <w:szCs w:val="20"/>
              </w:rPr>
              <w:t xml:space="preserve"> (2016)</w:t>
            </w:r>
          </w:p>
          <w:p w:rsidR="00B20B30" w:rsidRDefault="003B06AC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Studies on Legal Relations </w:t>
            </w:r>
            <w:proofErr w:type="spellStart"/>
            <w:r>
              <w:rPr>
                <w:i/>
                <w:sz w:val="20"/>
                <w:szCs w:val="20"/>
              </w:rPr>
              <w:t>between</w:t>
            </w:r>
            <w:proofErr w:type="spellEnd"/>
            <w:r>
              <w:rPr>
                <w:i/>
                <w:sz w:val="20"/>
                <w:szCs w:val="20"/>
              </w:rPr>
              <w:t xml:space="preserve"> the </w:t>
            </w:r>
            <w:proofErr w:type="spellStart"/>
            <w:r>
              <w:rPr>
                <w:i/>
                <w:sz w:val="20"/>
                <w:szCs w:val="20"/>
              </w:rPr>
              <w:t>Ottoman</w:t>
            </w:r>
            <w:proofErr w:type="spellEnd"/>
            <w:r>
              <w:rPr>
                <w:i/>
                <w:sz w:val="20"/>
                <w:szCs w:val="20"/>
              </w:rPr>
              <w:t xml:space="preserve"> Empire/the Republic of </w:t>
            </w:r>
            <w:proofErr w:type="spellStart"/>
            <w:r>
              <w:rPr>
                <w:i/>
                <w:sz w:val="20"/>
                <w:szCs w:val="20"/>
              </w:rPr>
              <w:t>Turkey</w:t>
            </w:r>
            <w:proofErr w:type="spellEnd"/>
            <w:r>
              <w:rPr>
                <w:i/>
                <w:sz w:val="20"/>
                <w:szCs w:val="20"/>
              </w:rPr>
              <w:t xml:space="preserve"> and Hungary, </w:t>
            </w:r>
            <w:proofErr w:type="spellStart"/>
            <w:r>
              <w:rPr>
                <w:i/>
                <w:sz w:val="20"/>
                <w:szCs w:val="20"/>
              </w:rPr>
              <w:t>Cyprus</w:t>
            </w:r>
            <w:proofErr w:type="spellEnd"/>
            <w:r>
              <w:rPr>
                <w:i/>
                <w:sz w:val="20"/>
                <w:szCs w:val="20"/>
              </w:rPr>
              <w:t xml:space="preserve"> and Macedonia. </w:t>
            </w:r>
            <w:proofErr w:type="spellStart"/>
            <w:r>
              <w:rPr>
                <w:i/>
                <w:sz w:val="20"/>
                <w:szCs w:val="20"/>
              </w:rPr>
              <w:t>Selected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Essays</w:t>
            </w:r>
            <w:proofErr w:type="spellEnd"/>
            <w:r>
              <w:rPr>
                <w:i/>
                <w:sz w:val="20"/>
                <w:szCs w:val="20"/>
              </w:rPr>
              <w:t xml:space="preserve"> in </w:t>
            </w:r>
            <w:proofErr w:type="spellStart"/>
            <w:r>
              <w:rPr>
                <w:i/>
                <w:sz w:val="20"/>
                <w:szCs w:val="20"/>
              </w:rPr>
              <w:t>Hungarian</w:t>
            </w:r>
            <w:proofErr w:type="spellEnd"/>
            <w:r>
              <w:rPr>
                <w:i/>
                <w:sz w:val="20"/>
                <w:szCs w:val="20"/>
              </w:rPr>
              <w:t xml:space="preserve">, English, German, and </w:t>
            </w:r>
            <w:proofErr w:type="spellStart"/>
            <w:r>
              <w:rPr>
                <w:i/>
                <w:sz w:val="20"/>
                <w:szCs w:val="20"/>
              </w:rPr>
              <w:t>Turkish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 w:rsidRPr="003B06AC">
              <w:rPr>
                <w:sz w:val="20"/>
                <w:szCs w:val="20"/>
              </w:rPr>
              <w:t>(2017)</w:t>
            </w:r>
          </w:p>
          <w:p w:rsidR="00330E69" w:rsidRDefault="00F8731C" w:rsidP="0078181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</w:t>
            </w:r>
            <w:r w:rsidR="00330E69">
              <w:rPr>
                <w:i/>
                <w:sz w:val="20"/>
                <w:szCs w:val="20"/>
              </w:rPr>
              <w:t xml:space="preserve">erecho romano </w:t>
            </w:r>
            <w:proofErr w:type="spellStart"/>
            <w:r w:rsidR="00330E69">
              <w:rPr>
                <w:i/>
                <w:sz w:val="20"/>
                <w:szCs w:val="20"/>
              </w:rPr>
              <w:t>actual</w:t>
            </w:r>
            <w:proofErr w:type="spellEnd"/>
            <w:r w:rsidR="00330E69">
              <w:rPr>
                <w:i/>
                <w:sz w:val="20"/>
                <w:szCs w:val="20"/>
              </w:rPr>
              <w:t xml:space="preserve"> y </w:t>
            </w:r>
            <w:proofErr w:type="spellStart"/>
            <w:r>
              <w:rPr>
                <w:i/>
                <w:sz w:val="20"/>
                <w:szCs w:val="20"/>
              </w:rPr>
              <w:t>d</w:t>
            </w:r>
            <w:r w:rsidR="00330E69">
              <w:rPr>
                <w:i/>
                <w:sz w:val="20"/>
                <w:szCs w:val="20"/>
              </w:rPr>
              <w:t>erecho</w:t>
            </w:r>
            <w:proofErr w:type="spellEnd"/>
            <w:r w:rsidR="00330E6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330E69">
              <w:rPr>
                <w:i/>
                <w:sz w:val="20"/>
                <w:szCs w:val="20"/>
              </w:rPr>
              <w:t>europeo</w:t>
            </w:r>
            <w:proofErr w:type="spellEnd"/>
            <w:r w:rsidR="00330E69">
              <w:rPr>
                <w:i/>
                <w:sz w:val="20"/>
                <w:szCs w:val="20"/>
              </w:rPr>
              <w:t xml:space="preserve"> </w:t>
            </w:r>
            <w:r w:rsidR="00330E69">
              <w:rPr>
                <w:sz w:val="20"/>
                <w:szCs w:val="20"/>
              </w:rPr>
              <w:t>(2018)</w:t>
            </w:r>
          </w:p>
          <w:p w:rsidR="00781812" w:rsidRPr="00781812" w:rsidRDefault="00781812" w:rsidP="00781812">
            <w:pPr>
              <w:numPr>
                <w:ilvl w:val="0"/>
                <w:numId w:val="1"/>
              </w:numPr>
              <w:tabs>
                <w:tab w:val="left" w:pos="1985"/>
              </w:tabs>
              <w:jc w:val="both"/>
              <w:rPr>
                <w:i/>
                <w:sz w:val="20"/>
                <w:szCs w:val="20"/>
              </w:rPr>
            </w:pPr>
            <w:r w:rsidRPr="00781812">
              <w:rPr>
                <w:i/>
                <w:sz w:val="20"/>
                <w:szCs w:val="20"/>
              </w:rPr>
              <w:t xml:space="preserve">Studies on </w:t>
            </w:r>
            <w:proofErr w:type="spellStart"/>
            <w:r w:rsidRPr="00781812">
              <w:rPr>
                <w:i/>
                <w:sz w:val="20"/>
                <w:szCs w:val="20"/>
              </w:rPr>
              <w:t>Constitutional</w:t>
            </w:r>
            <w:proofErr w:type="spellEnd"/>
            <w:r w:rsidRPr="00781812">
              <w:rPr>
                <w:i/>
                <w:sz w:val="20"/>
                <w:szCs w:val="20"/>
              </w:rPr>
              <w:t xml:space="preserve"> Law and European Law </w:t>
            </w:r>
            <w:r w:rsidRPr="008B3AA4">
              <w:rPr>
                <w:sz w:val="20"/>
                <w:szCs w:val="20"/>
              </w:rPr>
              <w:t>(2018)</w:t>
            </w:r>
          </w:p>
          <w:p w:rsidR="004F3118" w:rsidRPr="000579E3" w:rsidRDefault="004F3118" w:rsidP="00EC7741">
            <w:pPr>
              <w:jc w:val="both"/>
              <w:rPr>
                <w:sz w:val="20"/>
                <w:szCs w:val="20"/>
              </w:rPr>
            </w:pPr>
          </w:p>
        </w:tc>
      </w:tr>
      <w:tr w:rsidR="004F3118" w:rsidRPr="000579E3" w:rsidTr="000579E3">
        <w:tc>
          <w:tcPr>
            <w:tcW w:w="2239" w:type="dxa"/>
            <w:shd w:val="clear" w:color="auto" w:fill="auto"/>
          </w:tcPr>
          <w:p w:rsidR="004F3118" w:rsidRPr="000579E3" w:rsidRDefault="004F3118" w:rsidP="004F3118">
            <w:pPr>
              <w:rPr>
                <w:b/>
                <w:sz w:val="20"/>
                <w:szCs w:val="20"/>
              </w:rPr>
            </w:pPr>
            <w:proofErr w:type="spellStart"/>
            <w:r w:rsidRPr="000579E3">
              <w:rPr>
                <w:b/>
                <w:sz w:val="20"/>
                <w:szCs w:val="20"/>
              </w:rPr>
              <w:t>Studien-</w:t>
            </w:r>
            <w:proofErr w:type="spellEnd"/>
            <w:r w:rsidRPr="000579E3">
              <w:rPr>
                <w:b/>
                <w:sz w:val="20"/>
                <w:szCs w:val="20"/>
              </w:rPr>
              <w:t xml:space="preserve"> und </w:t>
            </w:r>
            <w:proofErr w:type="spellStart"/>
            <w:r w:rsidRPr="000579E3">
              <w:rPr>
                <w:b/>
                <w:sz w:val="20"/>
                <w:szCs w:val="20"/>
              </w:rPr>
              <w:t>Forschungsaufenthalte</w:t>
            </w:r>
            <w:proofErr w:type="spellEnd"/>
            <w:r w:rsidRPr="000579E3">
              <w:rPr>
                <w:b/>
                <w:sz w:val="20"/>
                <w:szCs w:val="20"/>
              </w:rPr>
              <w:t>:</w:t>
            </w:r>
          </w:p>
          <w:p w:rsidR="004F3118" w:rsidRPr="000579E3" w:rsidRDefault="004F3118" w:rsidP="00725350">
            <w:pPr>
              <w:rPr>
                <w:b/>
                <w:sz w:val="20"/>
                <w:szCs w:val="20"/>
              </w:rPr>
            </w:pPr>
          </w:p>
        </w:tc>
        <w:tc>
          <w:tcPr>
            <w:tcW w:w="7049" w:type="dxa"/>
            <w:shd w:val="clear" w:color="auto" w:fill="auto"/>
          </w:tcPr>
          <w:p w:rsidR="004F3118" w:rsidRPr="000579E3" w:rsidRDefault="004F3118" w:rsidP="000579E3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Deutschland</w:t>
            </w:r>
            <w:proofErr w:type="spellEnd"/>
            <w:r w:rsidRPr="000579E3">
              <w:rPr>
                <w:sz w:val="20"/>
                <w:szCs w:val="20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</w:rPr>
              <w:t>Italien</w:t>
            </w:r>
            <w:proofErr w:type="spellEnd"/>
            <w:r w:rsidRPr="000579E3">
              <w:rPr>
                <w:sz w:val="20"/>
                <w:szCs w:val="20"/>
              </w:rPr>
              <w:t xml:space="preserve">, USA, </w:t>
            </w:r>
            <w:proofErr w:type="spellStart"/>
            <w:r w:rsidRPr="000579E3">
              <w:rPr>
                <w:sz w:val="20"/>
                <w:szCs w:val="20"/>
              </w:rPr>
              <w:t>Niederlande</w:t>
            </w:r>
            <w:proofErr w:type="spellEnd"/>
            <w:r w:rsidRPr="000579E3">
              <w:rPr>
                <w:sz w:val="20"/>
                <w:szCs w:val="20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</w:rPr>
              <w:t>Spanien</w:t>
            </w:r>
            <w:proofErr w:type="spellEnd"/>
            <w:r w:rsidRPr="000579E3">
              <w:rPr>
                <w:sz w:val="20"/>
                <w:szCs w:val="20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</w:rPr>
              <w:t>Frankreich</w:t>
            </w:r>
            <w:proofErr w:type="spellEnd"/>
            <w:r w:rsidRPr="000579E3">
              <w:rPr>
                <w:sz w:val="20"/>
                <w:szCs w:val="20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</w:rPr>
              <w:t>Österreich</w:t>
            </w:r>
            <w:proofErr w:type="spellEnd"/>
            <w:r w:rsidRPr="000579E3">
              <w:rPr>
                <w:sz w:val="20"/>
                <w:szCs w:val="20"/>
              </w:rPr>
              <w:t xml:space="preserve">, England, </w:t>
            </w:r>
            <w:proofErr w:type="spellStart"/>
            <w:r w:rsidRPr="000579E3">
              <w:rPr>
                <w:sz w:val="20"/>
                <w:szCs w:val="20"/>
              </w:rPr>
              <w:t>Brasilien</w:t>
            </w:r>
            <w:proofErr w:type="spellEnd"/>
            <w:r w:rsidRPr="000579E3">
              <w:rPr>
                <w:sz w:val="20"/>
                <w:szCs w:val="20"/>
              </w:rPr>
              <w:t xml:space="preserve">, Chile, </w:t>
            </w:r>
            <w:proofErr w:type="spellStart"/>
            <w:r w:rsidRPr="000579E3">
              <w:rPr>
                <w:sz w:val="20"/>
                <w:szCs w:val="20"/>
              </w:rPr>
              <w:t>Mexiko</w:t>
            </w:r>
            <w:proofErr w:type="spellEnd"/>
            <w:r w:rsidRPr="000579E3">
              <w:rPr>
                <w:sz w:val="20"/>
                <w:szCs w:val="20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</w:rPr>
              <w:t>Argentinien</w:t>
            </w:r>
            <w:proofErr w:type="spellEnd"/>
            <w:r w:rsidRPr="000579E3">
              <w:rPr>
                <w:sz w:val="20"/>
                <w:szCs w:val="20"/>
              </w:rPr>
              <w:t xml:space="preserve">, Portugal, </w:t>
            </w:r>
            <w:proofErr w:type="spellStart"/>
            <w:r w:rsidRPr="000579E3">
              <w:rPr>
                <w:sz w:val="20"/>
                <w:szCs w:val="20"/>
              </w:rPr>
              <w:t>Türkei</w:t>
            </w:r>
            <w:proofErr w:type="spellEnd"/>
            <w:r w:rsidRPr="000579E3">
              <w:rPr>
                <w:sz w:val="20"/>
                <w:szCs w:val="20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</w:rPr>
              <w:t>Griechenland</w:t>
            </w:r>
            <w:proofErr w:type="spellEnd"/>
            <w:r w:rsidRPr="000579E3">
              <w:rPr>
                <w:sz w:val="20"/>
                <w:szCs w:val="20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</w:rPr>
              <w:t>Finnland</w:t>
            </w:r>
            <w:proofErr w:type="spellEnd"/>
            <w:r w:rsidRPr="000579E3">
              <w:rPr>
                <w:sz w:val="20"/>
                <w:szCs w:val="20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</w:rPr>
              <w:t>China</w:t>
            </w:r>
            <w:proofErr w:type="spellEnd"/>
            <w:r w:rsidRPr="000579E3">
              <w:rPr>
                <w:sz w:val="20"/>
                <w:szCs w:val="20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</w:rPr>
              <w:t>Japan</w:t>
            </w:r>
            <w:proofErr w:type="spellEnd"/>
            <w:r w:rsidRPr="000579E3">
              <w:rPr>
                <w:sz w:val="20"/>
                <w:szCs w:val="20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</w:rPr>
              <w:t>Belgien</w:t>
            </w:r>
            <w:proofErr w:type="spellEnd"/>
            <w:r w:rsidRPr="000579E3">
              <w:rPr>
                <w:sz w:val="20"/>
                <w:szCs w:val="20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</w:rPr>
              <w:t>Schweiz</w:t>
            </w:r>
            <w:proofErr w:type="spellEnd"/>
            <w:r w:rsidRPr="000579E3">
              <w:rPr>
                <w:sz w:val="20"/>
                <w:szCs w:val="20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</w:rPr>
              <w:t>Russland</w:t>
            </w:r>
            <w:proofErr w:type="spellEnd"/>
            <w:r w:rsidR="009434A8">
              <w:rPr>
                <w:sz w:val="20"/>
                <w:szCs w:val="20"/>
              </w:rPr>
              <w:t>, Kanada</w:t>
            </w:r>
            <w:r w:rsidR="00707283">
              <w:rPr>
                <w:sz w:val="20"/>
                <w:szCs w:val="20"/>
              </w:rPr>
              <w:t xml:space="preserve">, </w:t>
            </w:r>
            <w:proofErr w:type="spellStart"/>
            <w:r w:rsidR="00707283">
              <w:rPr>
                <w:sz w:val="20"/>
                <w:szCs w:val="20"/>
              </w:rPr>
              <w:t>Bulgarien</w:t>
            </w:r>
            <w:proofErr w:type="spellEnd"/>
            <w:r w:rsidR="00904D58">
              <w:rPr>
                <w:sz w:val="20"/>
                <w:szCs w:val="20"/>
              </w:rPr>
              <w:t>, Kuba</w:t>
            </w:r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usw</w:t>
            </w:r>
            <w:proofErr w:type="spellEnd"/>
            <w:r w:rsidRPr="000579E3">
              <w:rPr>
                <w:sz w:val="20"/>
                <w:szCs w:val="20"/>
              </w:rPr>
              <w:t>.</w:t>
            </w:r>
          </w:p>
          <w:p w:rsidR="004F3118" w:rsidRPr="000579E3" w:rsidRDefault="004F3118" w:rsidP="000579E3">
            <w:pPr>
              <w:jc w:val="both"/>
              <w:rPr>
                <w:sz w:val="20"/>
                <w:szCs w:val="20"/>
              </w:rPr>
            </w:pPr>
          </w:p>
        </w:tc>
      </w:tr>
      <w:tr w:rsidR="004F3118" w:rsidRPr="000579E3" w:rsidTr="0085116E">
        <w:trPr>
          <w:trHeight w:val="4537"/>
        </w:trPr>
        <w:tc>
          <w:tcPr>
            <w:tcW w:w="2239" w:type="dxa"/>
            <w:shd w:val="clear" w:color="auto" w:fill="auto"/>
          </w:tcPr>
          <w:p w:rsidR="004F3118" w:rsidRPr="000579E3" w:rsidRDefault="004F3118" w:rsidP="00725350">
            <w:pPr>
              <w:rPr>
                <w:b/>
                <w:sz w:val="20"/>
                <w:szCs w:val="20"/>
              </w:rPr>
            </w:pPr>
            <w:proofErr w:type="spellStart"/>
            <w:r w:rsidRPr="000579E3">
              <w:rPr>
                <w:b/>
                <w:sz w:val="20"/>
                <w:szCs w:val="20"/>
              </w:rPr>
              <w:t>Gastprofessuren</w:t>
            </w:r>
            <w:proofErr w:type="spellEnd"/>
            <w:r w:rsidRPr="000579E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049" w:type="dxa"/>
            <w:shd w:val="clear" w:color="auto" w:fill="auto"/>
          </w:tcPr>
          <w:p w:rsidR="004F3118" w:rsidRPr="000579E3" w:rsidRDefault="004F3118" w:rsidP="004F3118">
            <w:pPr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Italien</w:t>
            </w:r>
            <w:proofErr w:type="spellEnd"/>
          </w:p>
          <w:p w:rsidR="004F3118" w:rsidRPr="000579E3" w:rsidRDefault="004F3118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1986-1989 – Università ‚La </w:t>
            </w:r>
            <w:proofErr w:type="spellStart"/>
            <w:r w:rsidRPr="000579E3">
              <w:rPr>
                <w:sz w:val="20"/>
                <w:szCs w:val="20"/>
              </w:rPr>
              <w:t>Sapienza</w:t>
            </w:r>
            <w:proofErr w:type="spellEnd"/>
            <w:r w:rsidRPr="000579E3">
              <w:rPr>
                <w:sz w:val="20"/>
                <w:szCs w:val="20"/>
              </w:rPr>
              <w:t>’ (Rom)</w:t>
            </w:r>
          </w:p>
          <w:p w:rsidR="004F3118" w:rsidRPr="000579E3" w:rsidRDefault="004F3118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1988 – </w:t>
            </w:r>
            <w:r w:rsidR="00741DA7" w:rsidRPr="000579E3">
              <w:rPr>
                <w:sz w:val="20"/>
                <w:szCs w:val="20"/>
              </w:rPr>
              <w:t xml:space="preserve">Università </w:t>
            </w:r>
            <w:r w:rsidRPr="000579E3">
              <w:rPr>
                <w:sz w:val="20"/>
                <w:szCs w:val="20"/>
              </w:rPr>
              <w:t>Parma</w:t>
            </w:r>
          </w:p>
          <w:p w:rsidR="004F3118" w:rsidRPr="000579E3" w:rsidRDefault="004F3118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1989 – </w:t>
            </w:r>
            <w:r w:rsidR="00741DA7" w:rsidRPr="000579E3">
              <w:rPr>
                <w:sz w:val="20"/>
                <w:szCs w:val="20"/>
              </w:rPr>
              <w:t xml:space="preserve">Università </w:t>
            </w:r>
            <w:r w:rsidRPr="000579E3">
              <w:rPr>
                <w:sz w:val="20"/>
                <w:szCs w:val="20"/>
              </w:rPr>
              <w:t>Salerno</w:t>
            </w:r>
          </w:p>
          <w:p w:rsidR="004F3118" w:rsidRPr="000579E3" w:rsidRDefault="004F3118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1995 – </w:t>
            </w:r>
            <w:r w:rsidR="00741DA7" w:rsidRPr="000579E3">
              <w:rPr>
                <w:sz w:val="20"/>
                <w:szCs w:val="20"/>
              </w:rPr>
              <w:t xml:space="preserve">Università </w:t>
            </w:r>
            <w:r w:rsidRPr="000579E3">
              <w:rPr>
                <w:sz w:val="20"/>
                <w:szCs w:val="20"/>
              </w:rPr>
              <w:t>Pisa</w:t>
            </w:r>
          </w:p>
          <w:p w:rsidR="004F3118" w:rsidRPr="000579E3" w:rsidRDefault="004F3118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1998 – </w:t>
            </w:r>
            <w:r w:rsidR="00741DA7" w:rsidRPr="000579E3">
              <w:rPr>
                <w:sz w:val="20"/>
                <w:szCs w:val="20"/>
              </w:rPr>
              <w:t xml:space="preserve">Università </w:t>
            </w:r>
            <w:proofErr w:type="spellStart"/>
            <w:r w:rsidR="00741DA7">
              <w:rPr>
                <w:sz w:val="20"/>
                <w:szCs w:val="20"/>
              </w:rPr>
              <w:t>Statale</w:t>
            </w:r>
            <w:proofErr w:type="spellEnd"/>
            <w:r w:rsidR="00741DA7">
              <w:rPr>
                <w:sz w:val="20"/>
                <w:szCs w:val="20"/>
              </w:rPr>
              <w:t xml:space="preserve"> di </w:t>
            </w:r>
            <w:r w:rsidRPr="000579E3">
              <w:rPr>
                <w:sz w:val="20"/>
                <w:szCs w:val="20"/>
              </w:rPr>
              <w:t>Milano</w:t>
            </w:r>
          </w:p>
          <w:p w:rsidR="004F3118" w:rsidRDefault="004F3118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2001-2004 – Università Roma </w:t>
            </w:r>
            <w:proofErr w:type="spellStart"/>
            <w:r w:rsidRPr="000579E3">
              <w:rPr>
                <w:sz w:val="20"/>
                <w:szCs w:val="20"/>
              </w:rPr>
              <w:t>Tre</w:t>
            </w:r>
            <w:proofErr w:type="spellEnd"/>
            <w:r w:rsidRPr="000579E3">
              <w:rPr>
                <w:sz w:val="20"/>
                <w:szCs w:val="20"/>
              </w:rPr>
              <w:t xml:space="preserve"> (Rom)</w:t>
            </w:r>
          </w:p>
          <w:p w:rsidR="00B86A6F" w:rsidRPr="000579E3" w:rsidRDefault="00B86A6F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015</w:t>
            </w:r>
            <w:r w:rsidRPr="000579E3">
              <w:rPr>
                <w:sz w:val="20"/>
                <w:szCs w:val="20"/>
              </w:rPr>
              <w:t xml:space="preserve"> – Università Roma </w:t>
            </w:r>
            <w:proofErr w:type="spellStart"/>
            <w:r w:rsidRPr="000579E3">
              <w:rPr>
                <w:sz w:val="20"/>
                <w:szCs w:val="20"/>
              </w:rPr>
              <w:t>Tre</w:t>
            </w:r>
            <w:proofErr w:type="spellEnd"/>
            <w:r w:rsidRPr="000579E3">
              <w:rPr>
                <w:sz w:val="20"/>
                <w:szCs w:val="20"/>
              </w:rPr>
              <w:t xml:space="preserve"> (Rom)</w:t>
            </w:r>
          </w:p>
          <w:p w:rsidR="004F3118" w:rsidRPr="000579E3" w:rsidRDefault="004F3118" w:rsidP="004F3118">
            <w:pPr>
              <w:rPr>
                <w:sz w:val="20"/>
                <w:szCs w:val="20"/>
              </w:rPr>
            </w:pPr>
          </w:p>
          <w:p w:rsidR="004F3118" w:rsidRPr="000579E3" w:rsidRDefault="004F3118" w:rsidP="004F3118">
            <w:pPr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Frankreich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</w:p>
          <w:p w:rsidR="004F3118" w:rsidRPr="000579E3" w:rsidRDefault="004F3118" w:rsidP="000579E3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1993-2004 – </w:t>
            </w:r>
            <w:proofErr w:type="spellStart"/>
            <w:r w:rsidRPr="000579E3">
              <w:rPr>
                <w:sz w:val="20"/>
                <w:szCs w:val="20"/>
              </w:rPr>
              <w:t>Université</w:t>
            </w:r>
            <w:proofErr w:type="spellEnd"/>
            <w:r w:rsidRPr="000579E3">
              <w:rPr>
                <w:sz w:val="20"/>
                <w:szCs w:val="20"/>
              </w:rPr>
              <w:t xml:space="preserve"> Paris XII (Saint </w:t>
            </w:r>
            <w:proofErr w:type="spellStart"/>
            <w:r w:rsidRPr="000579E3">
              <w:rPr>
                <w:sz w:val="20"/>
                <w:szCs w:val="20"/>
              </w:rPr>
              <w:t>Maur</w:t>
            </w:r>
            <w:proofErr w:type="spellEnd"/>
            <w:r w:rsidRPr="000579E3">
              <w:rPr>
                <w:sz w:val="20"/>
                <w:szCs w:val="20"/>
              </w:rPr>
              <w:t>)</w:t>
            </w:r>
          </w:p>
          <w:p w:rsidR="004F3118" w:rsidRPr="000579E3" w:rsidRDefault="004F3118" w:rsidP="000579E3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2004-2007 – </w:t>
            </w:r>
            <w:proofErr w:type="spellStart"/>
            <w:r w:rsidRPr="000579E3">
              <w:rPr>
                <w:sz w:val="20"/>
                <w:szCs w:val="20"/>
              </w:rPr>
              <w:t>Université</w:t>
            </w:r>
            <w:proofErr w:type="spellEnd"/>
            <w:r w:rsidRPr="000579E3">
              <w:rPr>
                <w:sz w:val="20"/>
                <w:szCs w:val="20"/>
              </w:rPr>
              <w:t xml:space="preserve"> Paris V (René Descartes)</w:t>
            </w:r>
          </w:p>
          <w:p w:rsidR="004F3118" w:rsidRPr="000579E3" w:rsidRDefault="004F3118" w:rsidP="000579E3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2005 – </w:t>
            </w:r>
            <w:proofErr w:type="spellStart"/>
            <w:r w:rsidRPr="000579E3">
              <w:rPr>
                <w:sz w:val="20"/>
                <w:szCs w:val="20"/>
              </w:rPr>
              <w:t>Université</w:t>
            </w:r>
            <w:proofErr w:type="spellEnd"/>
            <w:r w:rsidRPr="000579E3">
              <w:rPr>
                <w:sz w:val="20"/>
                <w:szCs w:val="20"/>
              </w:rPr>
              <w:t xml:space="preserve"> Paris II (</w:t>
            </w:r>
            <w:proofErr w:type="spellStart"/>
            <w:r w:rsidRPr="000579E3">
              <w:rPr>
                <w:sz w:val="20"/>
                <w:szCs w:val="20"/>
              </w:rPr>
              <w:t>Panthéon-Assas</w:t>
            </w:r>
            <w:proofErr w:type="spellEnd"/>
            <w:r w:rsidRPr="000579E3">
              <w:rPr>
                <w:sz w:val="20"/>
                <w:szCs w:val="20"/>
              </w:rPr>
              <w:t>)</w:t>
            </w:r>
          </w:p>
          <w:p w:rsidR="004F3118" w:rsidRPr="000579E3" w:rsidRDefault="004F3118" w:rsidP="000579E3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2006 – </w:t>
            </w:r>
            <w:proofErr w:type="spellStart"/>
            <w:r w:rsidRPr="000579E3">
              <w:rPr>
                <w:sz w:val="20"/>
                <w:szCs w:val="20"/>
              </w:rPr>
              <w:t>Université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</w:rPr>
              <w:t>Aix-Marseille</w:t>
            </w:r>
            <w:proofErr w:type="spellEnd"/>
          </w:p>
          <w:p w:rsidR="004F3118" w:rsidRPr="000579E3" w:rsidRDefault="004F3118" w:rsidP="000579E3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2007 – </w:t>
            </w:r>
            <w:proofErr w:type="spellStart"/>
            <w:r w:rsidRPr="000579E3">
              <w:rPr>
                <w:sz w:val="20"/>
                <w:szCs w:val="20"/>
              </w:rPr>
              <w:t>Université</w:t>
            </w:r>
            <w:proofErr w:type="spellEnd"/>
            <w:r w:rsidRPr="000579E3">
              <w:rPr>
                <w:sz w:val="20"/>
                <w:szCs w:val="20"/>
              </w:rPr>
              <w:t xml:space="preserve"> Toulouse</w:t>
            </w:r>
          </w:p>
          <w:p w:rsidR="004F3118" w:rsidRPr="000579E3" w:rsidRDefault="004F3118" w:rsidP="000579E3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2008 – </w:t>
            </w:r>
            <w:proofErr w:type="spellStart"/>
            <w:r w:rsidRPr="000579E3">
              <w:rPr>
                <w:sz w:val="20"/>
                <w:szCs w:val="20"/>
              </w:rPr>
              <w:t>Université</w:t>
            </w:r>
            <w:proofErr w:type="spellEnd"/>
            <w:r w:rsidRPr="000579E3">
              <w:rPr>
                <w:sz w:val="20"/>
                <w:szCs w:val="20"/>
              </w:rPr>
              <w:t xml:space="preserve"> de </w:t>
            </w:r>
            <w:proofErr w:type="spellStart"/>
            <w:r w:rsidRPr="000579E3">
              <w:rPr>
                <w:sz w:val="20"/>
                <w:szCs w:val="20"/>
              </w:rPr>
              <w:t>Savoie</w:t>
            </w:r>
            <w:proofErr w:type="spellEnd"/>
            <w:r w:rsidRPr="000579E3">
              <w:rPr>
                <w:sz w:val="20"/>
                <w:szCs w:val="20"/>
              </w:rPr>
              <w:t xml:space="preserve"> (</w:t>
            </w:r>
            <w:proofErr w:type="spellStart"/>
            <w:r w:rsidRPr="000579E3">
              <w:rPr>
                <w:sz w:val="20"/>
                <w:szCs w:val="20"/>
              </w:rPr>
              <w:t>Chambéry</w:t>
            </w:r>
            <w:proofErr w:type="spellEnd"/>
            <w:r w:rsidRPr="000579E3">
              <w:rPr>
                <w:sz w:val="20"/>
                <w:szCs w:val="20"/>
              </w:rPr>
              <w:t>)</w:t>
            </w:r>
          </w:p>
          <w:p w:rsidR="004F3118" w:rsidRPr="000579E3" w:rsidRDefault="004F3118" w:rsidP="000579E3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2009-2011 – </w:t>
            </w:r>
            <w:proofErr w:type="spellStart"/>
            <w:r w:rsidRPr="000579E3">
              <w:rPr>
                <w:sz w:val="20"/>
                <w:szCs w:val="20"/>
              </w:rPr>
              <w:t>Université</w:t>
            </w:r>
            <w:proofErr w:type="spellEnd"/>
            <w:r w:rsidRPr="000579E3">
              <w:rPr>
                <w:sz w:val="20"/>
                <w:szCs w:val="20"/>
              </w:rPr>
              <w:t xml:space="preserve"> du Havre </w:t>
            </w:r>
          </w:p>
          <w:p w:rsidR="004F3118" w:rsidRPr="000579E3" w:rsidRDefault="004F3118" w:rsidP="004F3118">
            <w:pPr>
              <w:rPr>
                <w:sz w:val="20"/>
                <w:szCs w:val="20"/>
              </w:rPr>
            </w:pPr>
          </w:p>
          <w:p w:rsidR="004F3118" w:rsidRPr="000579E3" w:rsidRDefault="004F3118" w:rsidP="004F3118">
            <w:p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>USA</w:t>
            </w:r>
          </w:p>
          <w:p w:rsidR="004F3118" w:rsidRPr="000579E3" w:rsidRDefault="004F3118" w:rsidP="000579E3">
            <w:pPr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 w:rsidRPr="000579E3">
              <w:rPr>
                <w:sz w:val="20"/>
                <w:szCs w:val="20"/>
                <w:lang w:val="en-GB"/>
              </w:rPr>
              <w:t>1989-1990 – Fulbright visiting professor (New York City)</w:t>
            </w:r>
          </w:p>
          <w:p w:rsidR="004F3118" w:rsidRPr="000579E3" w:rsidRDefault="004F3118" w:rsidP="000579E3">
            <w:pPr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 w:rsidRPr="000579E3">
              <w:rPr>
                <w:sz w:val="20"/>
                <w:szCs w:val="20"/>
                <w:lang w:val="en-GB"/>
              </w:rPr>
              <w:t>1995-2004 – Loyola University School of Law (New Orleans)</w:t>
            </w:r>
          </w:p>
          <w:p w:rsidR="004F3118" w:rsidRPr="000579E3" w:rsidRDefault="004F3118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2000-2002 – Cecil </w:t>
            </w:r>
            <w:proofErr w:type="spellStart"/>
            <w:r w:rsidRPr="000579E3">
              <w:rPr>
                <w:sz w:val="20"/>
                <w:szCs w:val="20"/>
              </w:rPr>
              <w:t>Humphrey</w:t>
            </w:r>
            <w:proofErr w:type="spellEnd"/>
            <w:r w:rsidRPr="000579E3">
              <w:rPr>
                <w:sz w:val="20"/>
                <w:szCs w:val="20"/>
              </w:rPr>
              <w:t xml:space="preserve"> School of Law (Memphis)</w:t>
            </w:r>
          </w:p>
          <w:p w:rsidR="004F3118" w:rsidRPr="000579E3" w:rsidRDefault="004F3118" w:rsidP="004F3118">
            <w:pPr>
              <w:rPr>
                <w:sz w:val="20"/>
                <w:szCs w:val="20"/>
              </w:rPr>
            </w:pPr>
          </w:p>
          <w:p w:rsidR="004F3118" w:rsidRPr="000579E3" w:rsidRDefault="004F3118" w:rsidP="004F3118">
            <w:pPr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Belgien</w:t>
            </w:r>
            <w:proofErr w:type="spellEnd"/>
          </w:p>
          <w:p w:rsidR="004F3118" w:rsidRPr="000579E3" w:rsidRDefault="004F3118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1999 – </w:t>
            </w:r>
            <w:proofErr w:type="spellStart"/>
            <w:r w:rsidRPr="000579E3">
              <w:rPr>
                <w:sz w:val="20"/>
                <w:szCs w:val="20"/>
              </w:rPr>
              <w:t>Liège</w:t>
            </w:r>
            <w:proofErr w:type="spellEnd"/>
          </w:p>
          <w:p w:rsidR="004F3118" w:rsidRPr="000579E3" w:rsidRDefault="004F3118" w:rsidP="004F3118">
            <w:pPr>
              <w:rPr>
                <w:sz w:val="20"/>
                <w:szCs w:val="20"/>
              </w:rPr>
            </w:pPr>
          </w:p>
          <w:p w:rsidR="004F3118" w:rsidRPr="000579E3" w:rsidRDefault="004F3118" w:rsidP="004F3118">
            <w:pPr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Finnland</w:t>
            </w:r>
            <w:proofErr w:type="spellEnd"/>
          </w:p>
          <w:p w:rsidR="004F3118" w:rsidRPr="000579E3" w:rsidRDefault="004F3118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>1999 – Helsinki</w:t>
            </w:r>
          </w:p>
          <w:p w:rsidR="004F3118" w:rsidRPr="000579E3" w:rsidRDefault="004F3118" w:rsidP="004F3118">
            <w:pPr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Südafrika</w:t>
            </w:r>
            <w:proofErr w:type="spellEnd"/>
          </w:p>
          <w:p w:rsidR="004F3118" w:rsidRPr="000579E3" w:rsidRDefault="004F3118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>2006 – Pretoria</w:t>
            </w:r>
          </w:p>
          <w:p w:rsidR="004F3118" w:rsidRPr="000579E3" w:rsidRDefault="004F3118" w:rsidP="004F3118">
            <w:p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Chile </w:t>
            </w:r>
          </w:p>
          <w:p w:rsidR="004F3118" w:rsidRPr="000579E3" w:rsidRDefault="004F3118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2007 – </w:t>
            </w:r>
            <w:proofErr w:type="spellStart"/>
            <w:r w:rsidRPr="000579E3">
              <w:rPr>
                <w:sz w:val="20"/>
                <w:szCs w:val="20"/>
              </w:rPr>
              <w:t>Valparaiso</w:t>
            </w:r>
            <w:proofErr w:type="spellEnd"/>
          </w:p>
          <w:p w:rsidR="004F3118" w:rsidRPr="000579E3" w:rsidRDefault="004F3118" w:rsidP="004F3118">
            <w:pPr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Japan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</w:p>
          <w:p w:rsidR="004F3118" w:rsidRPr="000579E3" w:rsidRDefault="004F3118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2007 – </w:t>
            </w:r>
            <w:proofErr w:type="spellStart"/>
            <w:r w:rsidRPr="000579E3">
              <w:rPr>
                <w:sz w:val="20"/>
                <w:szCs w:val="20"/>
              </w:rPr>
              <w:t>Fukuoka</w:t>
            </w:r>
            <w:proofErr w:type="spellEnd"/>
          </w:p>
          <w:p w:rsidR="004F3118" w:rsidRPr="000579E3" w:rsidRDefault="004F3118" w:rsidP="004F3118">
            <w:pPr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Türkei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</w:p>
          <w:p w:rsidR="004F3118" w:rsidRDefault="004F3118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>2010 – Istanbul</w:t>
            </w:r>
          </w:p>
          <w:p w:rsidR="00C847A8" w:rsidRPr="000579E3" w:rsidRDefault="00C847A8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‒ Istanbul</w:t>
            </w:r>
          </w:p>
          <w:p w:rsidR="004F3118" w:rsidRPr="000579E3" w:rsidRDefault="004F3118" w:rsidP="004F3118">
            <w:pPr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Kasachstan</w:t>
            </w:r>
            <w:proofErr w:type="spellEnd"/>
            <w:r w:rsidRPr="000579E3">
              <w:rPr>
                <w:sz w:val="20"/>
                <w:szCs w:val="20"/>
              </w:rPr>
              <w:t xml:space="preserve"> </w:t>
            </w:r>
          </w:p>
          <w:p w:rsidR="004F3118" w:rsidRDefault="004F3118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 xml:space="preserve">2013 ‒ </w:t>
            </w:r>
            <w:proofErr w:type="spellStart"/>
            <w:r w:rsidRPr="000579E3">
              <w:rPr>
                <w:sz w:val="20"/>
                <w:szCs w:val="20"/>
              </w:rPr>
              <w:t>Almaty</w:t>
            </w:r>
            <w:proofErr w:type="spellEnd"/>
            <w:r w:rsidR="00573CFB">
              <w:rPr>
                <w:sz w:val="20"/>
                <w:szCs w:val="20"/>
              </w:rPr>
              <w:t xml:space="preserve"> (Alma Ata)</w:t>
            </w:r>
          </w:p>
          <w:p w:rsidR="00CF3258" w:rsidRDefault="00CF3258" w:rsidP="000579E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2016 </w:t>
            </w:r>
            <w:r w:rsidR="0082709B">
              <w:rPr>
                <w:sz w:val="20"/>
                <w:szCs w:val="20"/>
              </w:rPr>
              <w:t xml:space="preserve">‒ </w:t>
            </w:r>
            <w:proofErr w:type="spellStart"/>
            <w:r>
              <w:rPr>
                <w:sz w:val="20"/>
                <w:szCs w:val="20"/>
              </w:rPr>
              <w:t>Astana</w:t>
            </w:r>
            <w:proofErr w:type="spellEnd"/>
          </w:p>
          <w:p w:rsidR="004F3118" w:rsidRPr="000579E3" w:rsidRDefault="004F3118" w:rsidP="004F3118">
            <w:pPr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Argentinien</w:t>
            </w:r>
            <w:proofErr w:type="spellEnd"/>
          </w:p>
          <w:p w:rsidR="004F3118" w:rsidRDefault="004F3118" w:rsidP="000579E3">
            <w:pPr>
              <w:numPr>
                <w:ilvl w:val="0"/>
                <w:numId w:val="2"/>
              </w:numPr>
              <w:tabs>
                <w:tab w:val="clear" w:pos="1068"/>
              </w:tabs>
              <w:rPr>
                <w:sz w:val="20"/>
                <w:szCs w:val="20"/>
              </w:rPr>
            </w:pPr>
            <w:r w:rsidRPr="000579E3">
              <w:rPr>
                <w:sz w:val="20"/>
                <w:szCs w:val="20"/>
              </w:rPr>
              <w:t>2014 ‒ Buenos Aires</w:t>
            </w:r>
          </w:p>
          <w:p w:rsidR="000A44E2" w:rsidRDefault="000A44E2" w:rsidP="000A44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Georgien </w:t>
            </w:r>
          </w:p>
          <w:p w:rsidR="004354BF" w:rsidRDefault="007D71D2" w:rsidP="007D71D2">
            <w:pPr>
              <w:ind w:left="73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‒    2016 ‒ </w:t>
            </w:r>
            <w:proofErr w:type="spellStart"/>
            <w:r>
              <w:rPr>
                <w:sz w:val="20"/>
                <w:szCs w:val="20"/>
              </w:rPr>
              <w:t>Tiflis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Tbilisi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4354BF" w:rsidRDefault="004354BF" w:rsidP="004354BF">
            <w:pPr>
              <w:ind w:left="29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Brasilien</w:t>
            </w:r>
            <w:proofErr w:type="spellEnd"/>
          </w:p>
          <w:p w:rsidR="0085116E" w:rsidRDefault="004354BF" w:rsidP="004354BF">
            <w:pPr>
              <w:ind w:left="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="007D71D2">
              <w:rPr>
                <w:sz w:val="20"/>
                <w:szCs w:val="20"/>
              </w:rPr>
              <w:t xml:space="preserve"> </w:t>
            </w:r>
            <w:r w:rsidRPr="004354BF">
              <w:rPr>
                <w:sz w:val="20"/>
                <w:szCs w:val="20"/>
              </w:rPr>
              <w:t>‒</w:t>
            </w:r>
            <w:r>
              <w:rPr>
                <w:sz w:val="20"/>
                <w:szCs w:val="20"/>
              </w:rPr>
              <w:t xml:space="preserve">   2019 – </w:t>
            </w:r>
            <w:proofErr w:type="spellStart"/>
            <w:r>
              <w:rPr>
                <w:sz w:val="20"/>
                <w:szCs w:val="20"/>
              </w:rPr>
              <w:t>Curitiba</w:t>
            </w:r>
            <w:proofErr w:type="spellEnd"/>
            <w:r>
              <w:rPr>
                <w:sz w:val="20"/>
                <w:szCs w:val="20"/>
              </w:rPr>
              <w:t xml:space="preserve"> (Centro </w:t>
            </w:r>
            <w:proofErr w:type="spellStart"/>
            <w:r>
              <w:rPr>
                <w:sz w:val="20"/>
                <w:szCs w:val="20"/>
              </w:rPr>
              <w:t>Universitário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Curitiba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1741CE" w:rsidRDefault="001741CE" w:rsidP="004354BF">
            <w:pPr>
              <w:ind w:left="29"/>
              <w:jc w:val="both"/>
              <w:rPr>
                <w:sz w:val="20"/>
                <w:szCs w:val="20"/>
              </w:rPr>
            </w:pPr>
          </w:p>
          <w:p w:rsidR="007D71D2" w:rsidRPr="000579E3" w:rsidRDefault="0085116E" w:rsidP="00F62BE4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  <w:lang w:val="it-IT"/>
              </w:rPr>
              <w:t xml:space="preserve">         </w:t>
            </w:r>
          </w:p>
        </w:tc>
      </w:tr>
      <w:tr w:rsidR="004F3118" w:rsidRPr="000579E3" w:rsidTr="000579E3">
        <w:tc>
          <w:tcPr>
            <w:tcW w:w="2239" w:type="dxa"/>
            <w:shd w:val="clear" w:color="auto" w:fill="auto"/>
          </w:tcPr>
          <w:p w:rsidR="004F3118" w:rsidRPr="000579E3" w:rsidRDefault="004F3118" w:rsidP="000579E3">
            <w:pPr>
              <w:ind w:left="29"/>
              <w:rPr>
                <w:sz w:val="20"/>
                <w:szCs w:val="20"/>
              </w:rPr>
            </w:pPr>
            <w:proofErr w:type="spellStart"/>
            <w:r w:rsidRPr="000579E3">
              <w:rPr>
                <w:b/>
                <w:sz w:val="20"/>
                <w:szCs w:val="20"/>
              </w:rPr>
              <w:t>Wissenschaftliche</w:t>
            </w:r>
            <w:proofErr w:type="spellEnd"/>
            <w:r w:rsidRPr="000579E3">
              <w:rPr>
                <w:b/>
                <w:sz w:val="20"/>
                <w:szCs w:val="20"/>
              </w:rPr>
              <w:t xml:space="preserve"> und </w:t>
            </w:r>
            <w:proofErr w:type="spellStart"/>
            <w:r w:rsidRPr="000579E3">
              <w:rPr>
                <w:b/>
                <w:sz w:val="20"/>
                <w:szCs w:val="20"/>
              </w:rPr>
              <w:t>staatliche</w:t>
            </w:r>
            <w:proofErr w:type="spellEnd"/>
            <w:r w:rsidRPr="000579E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b/>
                <w:sz w:val="20"/>
                <w:szCs w:val="20"/>
              </w:rPr>
              <w:t>Auszeichnungen</w:t>
            </w:r>
            <w:proofErr w:type="spellEnd"/>
            <w:r w:rsidR="000579E3" w:rsidRPr="000579E3">
              <w:rPr>
                <w:b/>
                <w:sz w:val="20"/>
                <w:szCs w:val="20"/>
              </w:rPr>
              <w:t>:</w:t>
            </w:r>
          </w:p>
          <w:p w:rsidR="004F3118" w:rsidRPr="000579E3" w:rsidRDefault="004F3118" w:rsidP="00725350">
            <w:pPr>
              <w:rPr>
                <w:b/>
                <w:sz w:val="20"/>
                <w:szCs w:val="20"/>
              </w:rPr>
            </w:pPr>
          </w:p>
        </w:tc>
        <w:tc>
          <w:tcPr>
            <w:tcW w:w="7049" w:type="dxa"/>
            <w:shd w:val="clear" w:color="auto" w:fill="auto"/>
          </w:tcPr>
          <w:p w:rsidR="001741CE" w:rsidRDefault="001741CE" w:rsidP="00CB5280">
            <w:pPr>
              <w:numPr>
                <w:ilvl w:val="0"/>
                <w:numId w:val="4"/>
              </w:numPr>
              <w:tabs>
                <w:tab w:val="clear" w:pos="720"/>
                <w:tab w:val="num" w:pos="455"/>
                <w:tab w:val="left" w:leader="dot" w:pos="9497"/>
              </w:tabs>
              <w:ind w:left="455" w:hanging="426"/>
            </w:pPr>
            <w:proofErr w:type="spellStart"/>
            <w:r>
              <w:t>Ehrenmitglied</w:t>
            </w:r>
            <w:proofErr w:type="spellEnd"/>
            <w:r>
              <w:t xml:space="preserve"> der </w:t>
            </w:r>
            <w:proofErr w:type="spellStart"/>
            <w:r>
              <w:t>Turkish</w:t>
            </w:r>
            <w:proofErr w:type="spellEnd"/>
            <w:r>
              <w:t xml:space="preserve"> Academy of </w:t>
            </w:r>
            <w:proofErr w:type="spellStart"/>
            <w:r>
              <w:t>Sciences</w:t>
            </w:r>
            <w:proofErr w:type="spellEnd"/>
            <w:r>
              <w:t xml:space="preserve"> (2019)</w:t>
            </w:r>
          </w:p>
          <w:p w:rsidR="001741CE" w:rsidRDefault="001741CE" w:rsidP="00CB5280">
            <w:pPr>
              <w:numPr>
                <w:ilvl w:val="0"/>
                <w:numId w:val="4"/>
              </w:numPr>
              <w:tabs>
                <w:tab w:val="clear" w:pos="720"/>
                <w:tab w:val="num" w:pos="455"/>
                <w:tab w:val="left" w:leader="dot" w:pos="9497"/>
              </w:tabs>
              <w:ind w:left="455" w:hanging="426"/>
            </w:pPr>
            <w:proofErr w:type="spellStart"/>
            <w:r>
              <w:t>Doctor</w:t>
            </w:r>
            <w:proofErr w:type="spellEnd"/>
            <w:r>
              <w:t xml:space="preserve"> honoris causa – Ankara University (2019)</w:t>
            </w:r>
          </w:p>
          <w:p w:rsidR="00CB5280" w:rsidRPr="001741CE" w:rsidRDefault="00CB5280" w:rsidP="00CB5280">
            <w:pPr>
              <w:numPr>
                <w:ilvl w:val="0"/>
                <w:numId w:val="4"/>
              </w:numPr>
              <w:tabs>
                <w:tab w:val="clear" w:pos="720"/>
                <w:tab w:val="num" w:pos="455"/>
                <w:tab w:val="left" w:leader="dot" w:pos="9497"/>
              </w:tabs>
              <w:ind w:left="455" w:hanging="426"/>
            </w:pPr>
            <w:proofErr w:type="spellStart"/>
            <w:r w:rsidRPr="001741CE">
              <w:t>Wissenschaftlicher</w:t>
            </w:r>
            <w:proofErr w:type="spellEnd"/>
            <w:r w:rsidRPr="001741CE">
              <w:t xml:space="preserve"> </w:t>
            </w:r>
            <w:proofErr w:type="spellStart"/>
            <w:r w:rsidRPr="001741CE">
              <w:t>Preis</w:t>
            </w:r>
            <w:proofErr w:type="spellEnd"/>
            <w:r w:rsidRPr="001741CE">
              <w:t xml:space="preserve"> « Széchenyi » (2018)</w:t>
            </w:r>
          </w:p>
          <w:p w:rsidR="00666F43" w:rsidRPr="001741CE" w:rsidRDefault="00B90B3C" w:rsidP="00CB5280">
            <w:pPr>
              <w:numPr>
                <w:ilvl w:val="0"/>
                <w:numId w:val="4"/>
              </w:numPr>
              <w:tabs>
                <w:tab w:val="clear" w:pos="720"/>
                <w:tab w:val="num" w:pos="455"/>
                <w:tab w:val="left" w:leader="dot" w:pos="9497"/>
              </w:tabs>
              <w:ind w:left="455" w:hanging="426"/>
            </w:pPr>
            <w:proofErr w:type="spellStart"/>
            <w:r w:rsidRPr="001741CE">
              <w:t>Preis</w:t>
            </w:r>
            <w:proofErr w:type="spellEnd"/>
            <w:r w:rsidRPr="001741CE">
              <w:t xml:space="preserve"> « </w:t>
            </w:r>
            <w:proofErr w:type="spellStart"/>
            <w:r w:rsidRPr="001741CE">
              <w:t>Prima</w:t>
            </w:r>
            <w:proofErr w:type="spellEnd"/>
            <w:r w:rsidRPr="001741CE">
              <w:t xml:space="preserve"> » </w:t>
            </w:r>
            <w:r w:rsidR="00666F43" w:rsidRPr="001741CE">
              <w:t>(2018)</w:t>
            </w:r>
            <w:r w:rsidR="008647E3">
              <w:t xml:space="preserve"> – </w:t>
            </w:r>
            <w:proofErr w:type="spellStart"/>
            <w:r w:rsidR="008647E3">
              <w:t>ungarische</w:t>
            </w:r>
            <w:proofErr w:type="spellEnd"/>
            <w:r w:rsidR="008647E3">
              <w:t xml:space="preserve"> </w:t>
            </w:r>
            <w:proofErr w:type="spellStart"/>
            <w:r w:rsidR="008647E3">
              <w:t>Wissenschaft</w:t>
            </w:r>
            <w:proofErr w:type="spellEnd"/>
          </w:p>
          <w:p w:rsidR="00F62BE4" w:rsidRPr="001741CE" w:rsidRDefault="00F62BE4" w:rsidP="000579E3">
            <w:pPr>
              <w:numPr>
                <w:ilvl w:val="0"/>
                <w:numId w:val="4"/>
              </w:numPr>
              <w:tabs>
                <w:tab w:val="clear" w:pos="720"/>
                <w:tab w:val="num" w:pos="455"/>
                <w:tab w:val="left" w:leader="dot" w:pos="9497"/>
              </w:tabs>
              <w:ind w:left="455" w:hanging="426"/>
            </w:pPr>
            <w:r w:rsidRPr="001741CE">
              <w:rPr>
                <w:lang w:val="it-IT"/>
              </w:rPr>
              <w:t>TUBA Academy Prize in Social Sciences and Humanities</w:t>
            </w:r>
            <w:r w:rsidRPr="001741CE">
              <w:t xml:space="preserve"> – </w:t>
            </w:r>
            <w:proofErr w:type="spellStart"/>
            <w:r w:rsidRPr="001741CE">
              <w:t>Turkish</w:t>
            </w:r>
            <w:proofErr w:type="spellEnd"/>
            <w:r w:rsidRPr="001741CE">
              <w:t xml:space="preserve"> Academy of </w:t>
            </w:r>
            <w:proofErr w:type="spellStart"/>
            <w:r w:rsidRPr="001741CE">
              <w:t>Sciences</w:t>
            </w:r>
            <w:proofErr w:type="spellEnd"/>
            <w:r w:rsidRPr="001741CE">
              <w:t xml:space="preserve"> (2017)</w:t>
            </w:r>
          </w:p>
          <w:p w:rsidR="001741CE" w:rsidRPr="001741CE" w:rsidRDefault="001741CE" w:rsidP="000579E3">
            <w:pPr>
              <w:numPr>
                <w:ilvl w:val="0"/>
                <w:numId w:val="4"/>
              </w:numPr>
              <w:tabs>
                <w:tab w:val="clear" w:pos="720"/>
                <w:tab w:val="num" w:pos="455"/>
                <w:tab w:val="left" w:leader="dot" w:pos="9497"/>
              </w:tabs>
              <w:ind w:left="455" w:hanging="426"/>
            </w:pPr>
            <w:proofErr w:type="spellStart"/>
            <w:r w:rsidRPr="001741CE">
              <w:t>Doctor</w:t>
            </w:r>
            <w:proofErr w:type="spellEnd"/>
            <w:r w:rsidRPr="001741CE">
              <w:t xml:space="preserve"> honoris causa – Danubius University (Galac – </w:t>
            </w:r>
            <w:proofErr w:type="spellStart"/>
            <w:r w:rsidRPr="001741CE">
              <w:t>Rumänien</w:t>
            </w:r>
            <w:proofErr w:type="spellEnd"/>
            <w:r w:rsidRPr="001741CE">
              <w:t>)</w:t>
            </w:r>
          </w:p>
          <w:p w:rsidR="004F3118" w:rsidRPr="001741CE" w:rsidRDefault="004F3118" w:rsidP="000579E3">
            <w:pPr>
              <w:numPr>
                <w:ilvl w:val="0"/>
                <w:numId w:val="4"/>
              </w:numPr>
              <w:tabs>
                <w:tab w:val="clear" w:pos="720"/>
                <w:tab w:val="num" w:pos="455"/>
                <w:tab w:val="left" w:leader="dot" w:pos="9497"/>
              </w:tabs>
              <w:ind w:left="455" w:hanging="426"/>
            </w:pPr>
            <w:proofErr w:type="spellStart"/>
            <w:r w:rsidRPr="001741CE">
              <w:t>Wissenschaftlicher</w:t>
            </w:r>
            <w:proofErr w:type="spellEnd"/>
            <w:r w:rsidRPr="001741CE">
              <w:t xml:space="preserve"> </w:t>
            </w:r>
            <w:proofErr w:type="spellStart"/>
            <w:r w:rsidRPr="001741CE">
              <w:t>Preis</w:t>
            </w:r>
            <w:proofErr w:type="spellEnd"/>
            <w:r w:rsidRPr="001741CE">
              <w:t xml:space="preserve"> « </w:t>
            </w:r>
            <w:proofErr w:type="spellStart"/>
            <w:r w:rsidRPr="001741CE">
              <w:t>Oriens</w:t>
            </w:r>
            <w:proofErr w:type="spellEnd"/>
            <w:r w:rsidRPr="001741CE">
              <w:t xml:space="preserve"> Arca </w:t>
            </w:r>
            <w:proofErr w:type="spellStart"/>
            <w:r w:rsidRPr="001741CE">
              <w:t>Iuris</w:t>
            </w:r>
            <w:proofErr w:type="spellEnd"/>
            <w:r w:rsidRPr="001741CE">
              <w:t xml:space="preserve"> » (2014)</w:t>
            </w:r>
          </w:p>
          <w:p w:rsidR="004F3118" w:rsidRPr="001741CE" w:rsidRDefault="004F3118" w:rsidP="000579E3">
            <w:pPr>
              <w:numPr>
                <w:ilvl w:val="0"/>
                <w:numId w:val="4"/>
              </w:numPr>
              <w:tabs>
                <w:tab w:val="clear" w:pos="720"/>
                <w:tab w:val="num" w:pos="455"/>
                <w:tab w:val="left" w:leader="dot" w:pos="9497"/>
              </w:tabs>
              <w:ind w:left="455" w:hanging="426"/>
            </w:pPr>
            <w:proofErr w:type="spellStart"/>
            <w:r w:rsidRPr="001741CE">
              <w:t>Mittelkreuz</w:t>
            </w:r>
            <w:proofErr w:type="spellEnd"/>
            <w:r w:rsidRPr="001741CE">
              <w:t xml:space="preserve"> (</w:t>
            </w:r>
            <w:proofErr w:type="spellStart"/>
            <w:r w:rsidRPr="001741CE">
              <w:t>Kommandeurskreuz</w:t>
            </w:r>
            <w:proofErr w:type="spellEnd"/>
            <w:r w:rsidRPr="001741CE">
              <w:t xml:space="preserve">) des </w:t>
            </w:r>
            <w:proofErr w:type="spellStart"/>
            <w:r w:rsidRPr="001741CE">
              <w:t>Verdientsordens</w:t>
            </w:r>
            <w:proofErr w:type="spellEnd"/>
            <w:r w:rsidRPr="001741CE">
              <w:t xml:space="preserve"> von </w:t>
            </w:r>
            <w:proofErr w:type="spellStart"/>
            <w:r w:rsidRPr="001741CE">
              <w:t>Ungarn</w:t>
            </w:r>
            <w:proofErr w:type="spellEnd"/>
            <w:r w:rsidRPr="001741CE">
              <w:t xml:space="preserve"> (2014)</w:t>
            </w:r>
          </w:p>
          <w:p w:rsidR="004F3118" w:rsidRPr="001741CE" w:rsidRDefault="0064270E" w:rsidP="000579E3">
            <w:pPr>
              <w:numPr>
                <w:ilvl w:val="0"/>
                <w:numId w:val="4"/>
              </w:numPr>
              <w:tabs>
                <w:tab w:val="clear" w:pos="720"/>
                <w:tab w:val="num" w:pos="455"/>
                <w:tab w:val="left" w:leader="dot" w:pos="9497"/>
              </w:tabs>
              <w:ind w:left="455" w:hanging="426"/>
            </w:pPr>
            <w:proofErr w:type="spellStart"/>
            <w:r w:rsidRPr="001741CE">
              <w:t>Wissenschaftlicher</w:t>
            </w:r>
            <w:proofErr w:type="spellEnd"/>
            <w:r w:rsidRPr="001741CE">
              <w:t xml:space="preserve"> </w:t>
            </w:r>
            <w:proofErr w:type="spellStart"/>
            <w:r w:rsidR="004F3118" w:rsidRPr="001741CE">
              <w:t>Preis</w:t>
            </w:r>
            <w:proofErr w:type="spellEnd"/>
            <w:r w:rsidR="004F3118" w:rsidRPr="001741CE">
              <w:t xml:space="preserve"> « Albert Szent-Györgyi » (2005)</w:t>
            </w:r>
          </w:p>
          <w:p w:rsidR="004F3118" w:rsidRPr="001741CE" w:rsidRDefault="004F3118" w:rsidP="000579E3">
            <w:pPr>
              <w:numPr>
                <w:ilvl w:val="0"/>
                <w:numId w:val="4"/>
              </w:numPr>
              <w:tabs>
                <w:tab w:val="clear" w:pos="720"/>
                <w:tab w:val="num" w:pos="455"/>
                <w:tab w:val="left" w:leader="dot" w:pos="9497"/>
              </w:tabs>
              <w:ind w:left="455" w:hanging="426"/>
            </w:pPr>
            <w:proofErr w:type="spellStart"/>
            <w:r w:rsidRPr="001741CE">
              <w:t>Offizierskreuz</w:t>
            </w:r>
            <w:proofErr w:type="spellEnd"/>
            <w:r w:rsidRPr="001741CE">
              <w:t xml:space="preserve"> des </w:t>
            </w:r>
            <w:proofErr w:type="spellStart"/>
            <w:r w:rsidRPr="001741CE">
              <w:t>Verdienstordens</w:t>
            </w:r>
            <w:proofErr w:type="spellEnd"/>
            <w:r w:rsidRPr="001741CE">
              <w:t xml:space="preserve"> der </w:t>
            </w:r>
            <w:proofErr w:type="spellStart"/>
            <w:r w:rsidRPr="001741CE">
              <w:t>Republik</w:t>
            </w:r>
            <w:proofErr w:type="spellEnd"/>
            <w:r w:rsidRPr="001741CE">
              <w:t xml:space="preserve"> </w:t>
            </w:r>
            <w:proofErr w:type="spellStart"/>
            <w:r w:rsidRPr="001741CE">
              <w:t>Ungarn</w:t>
            </w:r>
            <w:proofErr w:type="spellEnd"/>
            <w:r w:rsidRPr="001741CE">
              <w:t xml:space="preserve"> (2000)</w:t>
            </w:r>
          </w:p>
          <w:p w:rsidR="004F3118" w:rsidRPr="001741CE" w:rsidRDefault="00FA5B89" w:rsidP="000579E3">
            <w:pPr>
              <w:numPr>
                <w:ilvl w:val="0"/>
                <w:numId w:val="4"/>
              </w:numPr>
              <w:tabs>
                <w:tab w:val="clear" w:pos="720"/>
                <w:tab w:val="num" w:pos="455"/>
                <w:tab w:val="left" w:leader="dot" w:pos="9497"/>
              </w:tabs>
              <w:ind w:left="455" w:hanging="426"/>
            </w:pPr>
            <w:proofErr w:type="spellStart"/>
            <w:r w:rsidRPr="001741CE">
              <w:t>Wissenschaftlicher</w:t>
            </w:r>
            <w:proofErr w:type="spellEnd"/>
            <w:r w:rsidRPr="001741CE">
              <w:t xml:space="preserve"> </w:t>
            </w:r>
            <w:proofErr w:type="spellStart"/>
            <w:r w:rsidR="004F3118" w:rsidRPr="001741CE">
              <w:t>Preis</w:t>
            </w:r>
            <w:proofErr w:type="spellEnd"/>
            <w:r w:rsidR="004F3118" w:rsidRPr="001741CE">
              <w:t xml:space="preserve"> « Ferenc Deák » (2000)</w:t>
            </w:r>
          </w:p>
          <w:p w:rsidR="004F3118" w:rsidRPr="001741CE" w:rsidRDefault="004F3118" w:rsidP="000579E3">
            <w:pPr>
              <w:numPr>
                <w:ilvl w:val="0"/>
                <w:numId w:val="4"/>
              </w:numPr>
              <w:tabs>
                <w:tab w:val="clear" w:pos="720"/>
                <w:tab w:val="num" w:pos="455"/>
                <w:tab w:val="left" w:leader="dot" w:pos="9497"/>
              </w:tabs>
              <w:ind w:left="455" w:hanging="426"/>
            </w:pPr>
            <w:proofErr w:type="spellStart"/>
            <w:r w:rsidRPr="001741CE">
              <w:t>Universitätsmedaille</w:t>
            </w:r>
            <w:proofErr w:type="spellEnd"/>
            <w:r w:rsidRPr="001741CE">
              <w:t xml:space="preserve"> « Petrus Pázmány » (1995)</w:t>
            </w:r>
          </w:p>
          <w:p w:rsidR="004F3118" w:rsidRPr="001741CE" w:rsidRDefault="004F3118" w:rsidP="000579E3">
            <w:pPr>
              <w:numPr>
                <w:ilvl w:val="0"/>
                <w:numId w:val="4"/>
              </w:numPr>
              <w:tabs>
                <w:tab w:val="clear" w:pos="720"/>
                <w:tab w:val="num" w:pos="455"/>
              </w:tabs>
              <w:ind w:left="455" w:hanging="426"/>
              <w:jc w:val="both"/>
              <w:rPr>
                <w:b/>
                <w:lang w:val="fr-FR"/>
              </w:rPr>
            </w:pPr>
            <w:proofErr w:type="spellStart"/>
            <w:r w:rsidRPr="001741CE">
              <w:t>Promotio</w:t>
            </w:r>
            <w:proofErr w:type="spellEnd"/>
            <w:r w:rsidRPr="001741CE">
              <w:t xml:space="preserve"> « </w:t>
            </w:r>
            <w:proofErr w:type="spellStart"/>
            <w:r w:rsidRPr="001741CE">
              <w:t>Sub</w:t>
            </w:r>
            <w:proofErr w:type="spellEnd"/>
            <w:r w:rsidRPr="001741CE">
              <w:t xml:space="preserve"> </w:t>
            </w:r>
            <w:proofErr w:type="spellStart"/>
            <w:r w:rsidRPr="001741CE">
              <w:t>Auspiciis</w:t>
            </w:r>
            <w:proofErr w:type="spellEnd"/>
            <w:r w:rsidRPr="001741CE">
              <w:t xml:space="preserve"> </w:t>
            </w:r>
            <w:proofErr w:type="spellStart"/>
            <w:r w:rsidRPr="001741CE">
              <w:t>Praesidentis</w:t>
            </w:r>
            <w:proofErr w:type="spellEnd"/>
            <w:r w:rsidRPr="001741CE">
              <w:t xml:space="preserve"> </w:t>
            </w:r>
            <w:proofErr w:type="spellStart"/>
            <w:r w:rsidRPr="001741CE">
              <w:t>Rei</w:t>
            </w:r>
            <w:proofErr w:type="spellEnd"/>
            <w:r w:rsidRPr="001741CE">
              <w:t xml:space="preserve"> </w:t>
            </w:r>
            <w:proofErr w:type="spellStart"/>
            <w:r w:rsidRPr="001741CE">
              <w:t>Publicae</w:t>
            </w:r>
            <w:proofErr w:type="spellEnd"/>
            <w:r w:rsidRPr="001741CE">
              <w:t xml:space="preserve"> » (1973)</w:t>
            </w:r>
          </w:p>
          <w:p w:rsidR="004F3118" w:rsidRPr="000579E3" w:rsidRDefault="004F3118" w:rsidP="000579E3">
            <w:pPr>
              <w:jc w:val="both"/>
              <w:rPr>
                <w:sz w:val="20"/>
                <w:szCs w:val="20"/>
              </w:rPr>
            </w:pPr>
          </w:p>
        </w:tc>
      </w:tr>
      <w:tr w:rsidR="004F3118" w:rsidRPr="000579E3" w:rsidTr="000579E3">
        <w:tc>
          <w:tcPr>
            <w:tcW w:w="2239" w:type="dxa"/>
            <w:shd w:val="clear" w:color="auto" w:fill="auto"/>
          </w:tcPr>
          <w:p w:rsidR="004F3118" w:rsidRPr="000579E3" w:rsidRDefault="004F3118" w:rsidP="004F3118">
            <w:pPr>
              <w:rPr>
                <w:b/>
                <w:sz w:val="20"/>
                <w:szCs w:val="20"/>
                <w:lang w:val="fr-FR"/>
              </w:rPr>
            </w:pPr>
            <w:r w:rsidRPr="000579E3">
              <w:rPr>
                <w:b/>
                <w:sz w:val="20"/>
                <w:szCs w:val="20"/>
                <w:lang w:val="fr-FR"/>
              </w:rPr>
              <w:t>Herausgebertätigkeit</w:t>
            </w:r>
            <w:r w:rsidR="000579E3" w:rsidRPr="000579E3">
              <w:rPr>
                <w:b/>
                <w:sz w:val="20"/>
                <w:szCs w:val="20"/>
                <w:lang w:val="fr-FR"/>
              </w:rPr>
              <w:t>:</w:t>
            </w:r>
          </w:p>
          <w:p w:rsidR="004F3118" w:rsidRPr="000579E3" w:rsidRDefault="004F3118" w:rsidP="004F3118">
            <w:pPr>
              <w:rPr>
                <w:b/>
                <w:sz w:val="20"/>
                <w:szCs w:val="20"/>
              </w:rPr>
            </w:pPr>
          </w:p>
        </w:tc>
        <w:tc>
          <w:tcPr>
            <w:tcW w:w="7049" w:type="dxa"/>
            <w:shd w:val="clear" w:color="auto" w:fill="auto"/>
          </w:tcPr>
          <w:p w:rsidR="004F3118" w:rsidRPr="000579E3" w:rsidRDefault="004F3118" w:rsidP="00566317">
            <w:pPr>
              <w:widowControl w:val="0"/>
              <w:spacing w:after="120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0579E3">
              <w:rPr>
                <w:sz w:val="20"/>
                <w:szCs w:val="20"/>
                <w:lang w:val="en-GB"/>
              </w:rPr>
              <w:t>Hauptredaktor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bzw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Redaktor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von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Acta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Facultatis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Politico-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Iuridicae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Universitatis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Budapestinensis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de Rolando Eötvös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nominatae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Publicationes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Instituti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Iuris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Romani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Budapestinensis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Studien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zum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römischen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Recht in Europa, </w:t>
            </w:r>
            <w:proofErr w:type="spellStart"/>
            <w:r w:rsidRPr="000579E3">
              <w:rPr>
                <w:iCs/>
                <w:sz w:val="20"/>
                <w:szCs w:val="20"/>
                <w:lang w:val="en-GB"/>
              </w:rPr>
              <w:t>Tanulmányok</w:t>
            </w:r>
            <w:proofErr w:type="spellEnd"/>
            <w:r w:rsidRPr="000579E3">
              <w:rPr>
                <w:iCs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0579E3">
              <w:rPr>
                <w:iCs/>
                <w:sz w:val="20"/>
                <w:szCs w:val="20"/>
                <w:lang w:val="en-GB"/>
              </w:rPr>
              <w:t>római</w:t>
            </w:r>
            <w:proofErr w:type="spellEnd"/>
            <w:r w:rsidRPr="000579E3">
              <w:rPr>
                <w:iCs/>
                <w:sz w:val="20"/>
                <w:szCs w:val="20"/>
                <w:lang w:val="en-GB"/>
              </w:rPr>
              <w:t xml:space="preserve"> jog és </w:t>
            </w:r>
            <w:proofErr w:type="spellStart"/>
            <w:r w:rsidRPr="000579E3">
              <w:rPr>
                <w:iCs/>
                <w:sz w:val="20"/>
                <w:szCs w:val="20"/>
                <w:lang w:val="en-GB"/>
              </w:rPr>
              <w:t>továbbélése</w:t>
            </w:r>
            <w:proofErr w:type="spellEnd"/>
            <w:r w:rsidRPr="000579E3">
              <w:rPr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iCs/>
                <w:sz w:val="20"/>
                <w:szCs w:val="20"/>
                <w:lang w:val="en-GB"/>
              </w:rPr>
              <w:t>köréből</w:t>
            </w:r>
            <w:proofErr w:type="spellEnd"/>
            <w:r w:rsidRPr="000579E3">
              <w:rPr>
                <w:iCs/>
                <w:sz w:val="20"/>
                <w:szCs w:val="20"/>
                <w:lang w:val="en-GB"/>
              </w:rPr>
              <w:t xml:space="preserve"> /Studies from Roman Law and its Continuity/, </w:t>
            </w:r>
            <w:proofErr w:type="spellStart"/>
            <w:r w:rsidRPr="000579E3">
              <w:rPr>
                <w:iCs/>
                <w:sz w:val="20"/>
                <w:szCs w:val="20"/>
                <w:lang w:val="en-GB"/>
              </w:rPr>
              <w:t>Studien</w:t>
            </w:r>
            <w:proofErr w:type="spellEnd"/>
            <w:r w:rsidRPr="000579E3">
              <w:rPr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iCs/>
                <w:sz w:val="20"/>
                <w:szCs w:val="20"/>
                <w:lang w:val="en-GB"/>
              </w:rPr>
              <w:t>zum</w:t>
            </w:r>
            <w:proofErr w:type="spellEnd"/>
            <w:r w:rsidRPr="000579E3">
              <w:rPr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iCs/>
                <w:sz w:val="20"/>
                <w:szCs w:val="20"/>
                <w:lang w:val="en-GB"/>
              </w:rPr>
              <w:t>Römischen</w:t>
            </w:r>
            <w:proofErr w:type="spellEnd"/>
            <w:r w:rsidRPr="000579E3">
              <w:rPr>
                <w:iCs/>
                <w:sz w:val="20"/>
                <w:szCs w:val="20"/>
                <w:lang w:val="en-GB"/>
              </w:rPr>
              <w:t xml:space="preserve"> Recht in Europa und Magyar </w:t>
            </w:r>
            <w:proofErr w:type="spellStart"/>
            <w:r w:rsidRPr="000579E3">
              <w:rPr>
                <w:iCs/>
                <w:sz w:val="20"/>
                <w:szCs w:val="20"/>
                <w:lang w:val="en-GB"/>
              </w:rPr>
              <w:t>Jogtudósok</w:t>
            </w:r>
            <w:proofErr w:type="spellEnd"/>
            <w:r w:rsidRPr="000579E3">
              <w:rPr>
                <w:iCs/>
                <w:sz w:val="20"/>
                <w:szCs w:val="20"/>
                <w:lang w:val="en-GB"/>
              </w:rPr>
              <w:t xml:space="preserve"> /Hungarian Legal Scholars/</w:t>
            </w:r>
          </w:p>
          <w:p w:rsidR="004F3118" w:rsidRPr="000579E3" w:rsidRDefault="004F3118" w:rsidP="00566317">
            <w:pPr>
              <w:widowControl w:val="0"/>
              <w:spacing w:after="120"/>
              <w:jc w:val="both"/>
              <w:rPr>
                <w:iCs/>
                <w:sz w:val="20"/>
                <w:szCs w:val="20"/>
                <w:lang w:val="en-GB"/>
              </w:rPr>
            </w:pPr>
            <w:proofErr w:type="spellStart"/>
            <w:r w:rsidRPr="000579E3">
              <w:rPr>
                <w:sz w:val="20"/>
                <w:szCs w:val="20"/>
                <w:lang w:val="en-GB"/>
              </w:rPr>
              <w:t>Mitglied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der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Herausgeberkommission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von Jogtudományi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Közlöny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/Review of Jurisprudence/,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Acta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Juridica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Hungarica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‒ Hungarian Journal of Legal Studies, Állam- és Jogtudomány /Review of Legal and Political Science/ and Magyar Tudomány /Hungarian Science – Review of the Hungarian Academy of Sciences/</w:t>
            </w:r>
            <w:r w:rsidRPr="000579E3">
              <w:rPr>
                <w:iCs/>
                <w:sz w:val="20"/>
                <w:szCs w:val="20"/>
                <w:lang w:val="en-GB"/>
              </w:rPr>
              <w:t xml:space="preserve"> </w:t>
            </w:r>
          </w:p>
          <w:p w:rsidR="004F3118" w:rsidRDefault="004F3118" w:rsidP="00805142">
            <w:pPr>
              <w:jc w:val="both"/>
              <w:rPr>
                <w:bCs/>
                <w:sz w:val="22"/>
                <w:szCs w:val="22"/>
                <w:lang w:val="en-GB"/>
              </w:rPr>
            </w:pPr>
            <w:proofErr w:type="spellStart"/>
            <w:r w:rsidRPr="000579E3">
              <w:rPr>
                <w:sz w:val="20"/>
                <w:szCs w:val="20"/>
                <w:lang w:val="en-GB"/>
              </w:rPr>
              <w:t>Vorsitzende</w:t>
            </w:r>
            <w:r w:rsidR="000848DA">
              <w:rPr>
                <w:sz w:val="20"/>
                <w:szCs w:val="20"/>
                <w:lang w:val="en-GB"/>
              </w:rPr>
              <w:t>r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bzw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Mitglied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der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Internationalen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Wissenschaftlichen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Kommission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von IUS ROMANUM, Network ELR ‒ European Legal Roots y Rivista Legal Roots, ANNAEUS (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Anales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de la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Tradición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Romanística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), IUSTEL (Revista General de Derecho Romano), Revista de Derecho Romano, Revista General de Derecho Romano, Revista virtual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Cartapacio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(Escuela Superior de Derecho (UNICEN – Universidad Nacional del Centro de la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Provincia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de Buenos Aires), Revista Crítica de Historia de las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Relaciones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Laborales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y de la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Política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Social (RCHRLPS), Revista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Europea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de Historia de las Ideas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Políticas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y de las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Instituciones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Públicas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(REHIPIP), Revista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Eletronica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da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Faculdade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de Direito da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Universidade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Passo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Fundo, Revista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Europea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de Derecho de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Navegación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Marítima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y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Aeronáutica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Contribuciones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a las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Ciencias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Sociales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, Revista de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Investigación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e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Innovación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Educativa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, Revista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Internacional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de Derecho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Canónico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y Derecho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Eclesiastíco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, Revista de Derecho y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Ciencias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Jurídica DIXI – Journal of Legal Studies (Universidad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Cooperativa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de Colombia), FUNDAMINA. </w:t>
            </w:r>
            <w:r w:rsidRPr="000579E3">
              <w:rPr>
                <w:sz w:val="20"/>
                <w:szCs w:val="20"/>
                <w:lang w:val="en-US"/>
              </w:rPr>
              <w:t xml:space="preserve">A Journal of Legal History, Revue </w:t>
            </w:r>
            <w:proofErr w:type="spellStart"/>
            <w:r w:rsidRPr="000579E3">
              <w:rPr>
                <w:sz w:val="20"/>
                <w:szCs w:val="20"/>
                <w:lang w:val="en-US"/>
              </w:rPr>
              <w:t>européenne</w:t>
            </w:r>
            <w:proofErr w:type="spellEnd"/>
            <w:r w:rsidRPr="000579E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US"/>
              </w:rPr>
              <w:t>d’Histoire</w:t>
            </w:r>
            <w:proofErr w:type="spellEnd"/>
            <w:r w:rsidRPr="000579E3">
              <w:rPr>
                <w:sz w:val="20"/>
                <w:szCs w:val="20"/>
                <w:lang w:val="en-US"/>
              </w:rPr>
              <w:t xml:space="preserve"> des </w:t>
            </w:r>
            <w:proofErr w:type="spellStart"/>
            <w:r w:rsidRPr="000579E3">
              <w:rPr>
                <w:sz w:val="20"/>
                <w:szCs w:val="20"/>
                <w:lang w:val="en-US"/>
              </w:rPr>
              <w:t>idées</w:t>
            </w:r>
            <w:proofErr w:type="spellEnd"/>
            <w:r w:rsidRPr="000579E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US"/>
              </w:rPr>
              <w:t>politiques</w:t>
            </w:r>
            <w:proofErr w:type="spellEnd"/>
            <w:r w:rsidRPr="000579E3">
              <w:rPr>
                <w:sz w:val="20"/>
                <w:szCs w:val="20"/>
                <w:lang w:val="en-US"/>
              </w:rPr>
              <w:t xml:space="preserve"> et les institutions </w:t>
            </w:r>
            <w:proofErr w:type="spellStart"/>
            <w:r w:rsidRPr="000579E3">
              <w:rPr>
                <w:sz w:val="20"/>
                <w:szCs w:val="20"/>
                <w:lang w:val="en-US"/>
              </w:rPr>
              <w:t>publiques</w:t>
            </w:r>
            <w:proofErr w:type="spellEnd"/>
            <w:r w:rsidRPr="000579E3">
              <w:rPr>
                <w:sz w:val="20"/>
                <w:szCs w:val="20"/>
                <w:lang w:val="en-US"/>
              </w:rPr>
              <w:t xml:space="preserve">, Revue de </w:t>
            </w:r>
            <w:proofErr w:type="spellStart"/>
            <w:r w:rsidRPr="000579E3">
              <w:rPr>
                <w:sz w:val="20"/>
                <w:szCs w:val="20"/>
                <w:lang w:val="en-US"/>
              </w:rPr>
              <w:t>l’histoire</w:t>
            </w:r>
            <w:proofErr w:type="spellEnd"/>
            <w:r w:rsidRPr="000579E3">
              <w:rPr>
                <w:sz w:val="20"/>
                <w:szCs w:val="20"/>
                <w:lang w:val="en-US"/>
              </w:rPr>
              <w:t xml:space="preserve"> des relations du travail et de la </w:t>
            </w:r>
            <w:proofErr w:type="spellStart"/>
            <w:r w:rsidRPr="000579E3">
              <w:rPr>
                <w:sz w:val="20"/>
                <w:szCs w:val="20"/>
                <w:lang w:val="en-US"/>
              </w:rPr>
              <w:t>politique</w:t>
            </w:r>
            <w:proofErr w:type="spellEnd"/>
            <w:r w:rsidRPr="000579E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US"/>
              </w:rPr>
              <w:t>sociale</w:t>
            </w:r>
            <w:proofErr w:type="spellEnd"/>
            <w:r w:rsidRPr="000579E3">
              <w:rPr>
                <w:sz w:val="20"/>
                <w:szCs w:val="20"/>
                <w:lang w:val="en-US"/>
              </w:rPr>
              <w:t xml:space="preserve">, The Western Australian Jurist (Murdoch University, Australia), </w:t>
            </w:r>
            <w:proofErr w:type="spellStart"/>
            <w:r w:rsidR="001D68FC" w:rsidRPr="001D68FC">
              <w:rPr>
                <w:bCs/>
                <w:sz w:val="20"/>
                <w:szCs w:val="20"/>
              </w:rPr>
              <w:t>Antalya</w:t>
            </w:r>
            <w:proofErr w:type="spellEnd"/>
            <w:r w:rsidR="001D68FC" w:rsidRPr="001D68FC">
              <w:rPr>
                <w:bCs/>
                <w:sz w:val="20"/>
                <w:szCs w:val="20"/>
              </w:rPr>
              <w:t xml:space="preserve"> Bilim </w:t>
            </w:r>
            <w:proofErr w:type="spellStart"/>
            <w:r w:rsidR="001D68FC" w:rsidRPr="001D68FC">
              <w:rPr>
                <w:bCs/>
                <w:sz w:val="20"/>
                <w:szCs w:val="20"/>
              </w:rPr>
              <w:t>Üniversitesi</w:t>
            </w:r>
            <w:proofErr w:type="spellEnd"/>
            <w:r w:rsidR="001D68FC" w:rsidRPr="001D68F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1D68FC" w:rsidRPr="001D68FC">
              <w:rPr>
                <w:bCs/>
                <w:sz w:val="20"/>
                <w:szCs w:val="20"/>
              </w:rPr>
              <w:t>Hukuk</w:t>
            </w:r>
            <w:proofErr w:type="spellEnd"/>
            <w:r w:rsidR="001D68FC" w:rsidRPr="001D68F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1D68FC" w:rsidRPr="001D68FC">
              <w:rPr>
                <w:bCs/>
                <w:sz w:val="20"/>
                <w:szCs w:val="20"/>
              </w:rPr>
              <w:t>Fakültesi</w:t>
            </w:r>
            <w:proofErr w:type="spellEnd"/>
            <w:r w:rsidR="001D68FC" w:rsidRPr="001D68F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1D68FC" w:rsidRPr="001D68FC">
              <w:rPr>
                <w:bCs/>
                <w:sz w:val="20"/>
                <w:szCs w:val="20"/>
              </w:rPr>
              <w:t>Dergisi</w:t>
            </w:r>
            <w:proofErr w:type="spellEnd"/>
            <w:r w:rsidR="001D68FC" w:rsidRPr="001D68FC">
              <w:rPr>
                <w:bCs/>
                <w:sz w:val="20"/>
                <w:szCs w:val="20"/>
              </w:rPr>
              <w:t>/</w:t>
            </w:r>
            <w:proofErr w:type="spellStart"/>
            <w:r w:rsidR="001D68FC" w:rsidRPr="001D68FC">
              <w:rPr>
                <w:bCs/>
                <w:sz w:val="20"/>
                <w:szCs w:val="20"/>
              </w:rPr>
              <w:t>Antalya</w:t>
            </w:r>
            <w:proofErr w:type="spellEnd"/>
            <w:r w:rsidR="001D68FC" w:rsidRPr="001D68FC">
              <w:rPr>
                <w:bCs/>
                <w:sz w:val="20"/>
                <w:szCs w:val="20"/>
              </w:rPr>
              <w:t xml:space="preserve"> Bilim University Law Review, </w:t>
            </w:r>
            <w:r w:rsidRPr="001D68FC">
              <w:rPr>
                <w:sz w:val="20"/>
                <w:szCs w:val="20"/>
                <w:lang w:val="en-US"/>
              </w:rPr>
              <w:t>Journal of International Commercial Law and T</w:t>
            </w:r>
            <w:r w:rsidRPr="000579E3">
              <w:rPr>
                <w:sz w:val="20"/>
                <w:szCs w:val="20"/>
                <w:lang w:val="en-US"/>
              </w:rPr>
              <w:t xml:space="preserve">echnology, ROMA E AMERICA. </w:t>
            </w:r>
            <w:r w:rsidRPr="000579E3">
              <w:rPr>
                <w:sz w:val="20"/>
                <w:szCs w:val="20"/>
                <w:lang w:val="en-GB"/>
              </w:rPr>
              <w:t xml:space="preserve">DIRITTO ROMANO COMUNE. Rivista di diritto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dell’integrazione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e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unificazione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del diritto in Eurasia e in America Latina, IVRA ‒ Rivista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Internazionale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di Diritto Romano e Antico (Catania), JUS – Rivista di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scienze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giuridiche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, Università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Cattolica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del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Sacro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Cuore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(Milano),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Studium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iuris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. Rivista per la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formazione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nelle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professioni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giuridiche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, Il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danno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r w:rsidRPr="000579E3">
              <w:rPr>
                <w:rFonts w:ascii="Cambria Math" w:hAnsi="Cambria Math" w:cs="Cambria Math"/>
                <w:sz w:val="20"/>
                <w:szCs w:val="20"/>
                <w:lang w:val="en-GB"/>
              </w:rPr>
              <w:t>‒</w:t>
            </w:r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responsabilità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extracontrattuale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e da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inadempimento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Schriften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zur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Europäischen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Integration und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Mittelosteuropa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(SEIMOE),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Colección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Ciencia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y Pensamiento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Jurídico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(España, Andavira Editora), Rivista di Diritto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Pubblico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Comparato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ed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Europeo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(DPCE), Rassegna di diritto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civile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>, Journal on European History of Law (Brno)</w:t>
            </w:r>
            <w:r w:rsidR="00F23B9C">
              <w:rPr>
                <w:sz w:val="20"/>
                <w:szCs w:val="20"/>
                <w:lang w:val="en-GB"/>
              </w:rPr>
              <w:t xml:space="preserve">, </w:t>
            </w:r>
            <w:r w:rsidR="009426DF" w:rsidRPr="009426DF">
              <w:rPr>
                <w:sz w:val="20"/>
                <w:szCs w:val="20"/>
                <w:lang w:val="es-ES_tradnl"/>
              </w:rPr>
              <w:t>Studi Giuridici Europei (Universita’ degli Studi Europea di Roma),</w:t>
            </w:r>
            <w:r w:rsidR="009426DF">
              <w:rPr>
                <w:lang w:val="es-ES_tradnl"/>
              </w:rPr>
              <w:t xml:space="preserve"> </w:t>
            </w:r>
            <w:r w:rsidRPr="000579E3">
              <w:rPr>
                <w:sz w:val="20"/>
                <w:szCs w:val="20"/>
                <w:lang w:val="en-GB"/>
              </w:rPr>
              <w:t xml:space="preserve">Kazakh </w:t>
            </w:r>
            <w:proofErr w:type="spellStart"/>
            <w:r w:rsidRPr="000579E3">
              <w:rPr>
                <w:sz w:val="20"/>
                <w:szCs w:val="20"/>
                <w:lang w:val="en-GB"/>
              </w:rPr>
              <w:t>Abylai</w:t>
            </w:r>
            <w:proofErr w:type="spellEnd"/>
            <w:r w:rsidRPr="000579E3">
              <w:rPr>
                <w:sz w:val="20"/>
                <w:szCs w:val="20"/>
                <w:lang w:val="en-GB"/>
              </w:rPr>
              <w:t xml:space="preserve"> Khan University of International Relations and World Languages</w:t>
            </w:r>
            <w:r w:rsidR="0077001C">
              <w:rPr>
                <w:sz w:val="20"/>
                <w:szCs w:val="20"/>
                <w:lang w:val="en-GB"/>
              </w:rPr>
              <w:t xml:space="preserve">, </w:t>
            </w:r>
            <w:r w:rsidR="009B2738">
              <w:rPr>
                <w:sz w:val="20"/>
                <w:szCs w:val="20"/>
                <w:lang w:val="en-GB"/>
              </w:rPr>
              <w:t xml:space="preserve">Beijing Law Review, </w:t>
            </w:r>
            <w:r w:rsidR="00F23B9C">
              <w:rPr>
                <w:sz w:val="20"/>
                <w:szCs w:val="20"/>
                <w:lang w:val="en-GB"/>
              </w:rPr>
              <w:t xml:space="preserve">Biblioteca di Diritto </w:t>
            </w:r>
            <w:proofErr w:type="spellStart"/>
            <w:r w:rsidR="00F23B9C">
              <w:rPr>
                <w:sz w:val="20"/>
                <w:szCs w:val="20"/>
                <w:lang w:val="en-GB"/>
              </w:rPr>
              <w:t>Civile</w:t>
            </w:r>
            <w:proofErr w:type="spellEnd"/>
            <w:r w:rsidR="00F23B9C">
              <w:rPr>
                <w:sz w:val="20"/>
                <w:szCs w:val="20"/>
                <w:lang w:val="en-GB"/>
              </w:rPr>
              <w:t xml:space="preserve"> – </w:t>
            </w:r>
            <w:proofErr w:type="spellStart"/>
            <w:r w:rsidR="00F23B9C">
              <w:rPr>
                <w:sz w:val="20"/>
                <w:szCs w:val="20"/>
                <w:lang w:val="en-GB"/>
              </w:rPr>
              <w:t>Collana</w:t>
            </w:r>
            <w:proofErr w:type="spellEnd"/>
            <w:r w:rsidR="00F23B9C">
              <w:rPr>
                <w:sz w:val="20"/>
                <w:szCs w:val="20"/>
                <w:lang w:val="en-GB"/>
              </w:rPr>
              <w:t xml:space="preserve"> ARACNE (Verona)</w:t>
            </w:r>
            <w:r w:rsidR="002F7155">
              <w:rPr>
                <w:sz w:val="20"/>
                <w:szCs w:val="20"/>
                <w:lang w:val="en-GB"/>
              </w:rPr>
              <w:t xml:space="preserve">, </w:t>
            </w:r>
            <w:r w:rsidR="0077001C" w:rsidRPr="0077001C">
              <w:rPr>
                <w:sz w:val="20"/>
                <w:szCs w:val="20"/>
              </w:rPr>
              <w:t xml:space="preserve">Comité </w:t>
            </w:r>
            <w:proofErr w:type="spellStart"/>
            <w:r w:rsidR="0077001C" w:rsidRPr="0077001C">
              <w:rPr>
                <w:sz w:val="20"/>
                <w:szCs w:val="20"/>
              </w:rPr>
              <w:t>Editorial</w:t>
            </w:r>
            <w:proofErr w:type="spellEnd"/>
            <w:r w:rsidR="0077001C" w:rsidRPr="0077001C">
              <w:rPr>
                <w:sz w:val="20"/>
                <w:szCs w:val="20"/>
              </w:rPr>
              <w:t xml:space="preserve"> de </w:t>
            </w:r>
            <w:proofErr w:type="spellStart"/>
            <w:r w:rsidR="0077001C" w:rsidRPr="0077001C">
              <w:rPr>
                <w:sz w:val="20"/>
                <w:szCs w:val="20"/>
              </w:rPr>
              <w:t>Ediciones</w:t>
            </w:r>
            <w:proofErr w:type="spellEnd"/>
            <w:r w:rsidR="0077001C" w:rsidRPr="0077001C">
              <w:rPr>
                <w:sz w:val="20"/>
                <w:szCs w:val="20"/>
              </w:rPr>
              <w:t xml:space="preserve"> Olejnik de Chile (Santiago de Chile)</w:t>
            </w:r>
            <w:r w:rsidR="008B67F9">
              <w:rPr>
                <w:sz w:val="20"/>
                <w:szCs w:val="20"/>
              </w:rPr>
              <w:t xml:space="preserve">, </w:t>
            </w:r>
            <w:proofErr w:type="spellStart"/>
            <w:r w:rsidR="002F7155" w:rsidRPr="002F7155">
              <w:rPr>
                <w:bCs/>
                <w:sz w:val="20"/>
                <w:szCs w:val="20"/>
                <w:lang w:val="en-GB"/>
              </w:rPr>
              <w:t>Archivio</w:t>
            </w:r>
            <w:proofErr w:type="spellEnd"/>
            <w:r w:rsidR="002F7155" w:rsidRPr="002F7155"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F7155" w:rsidRPr="002F7155">
              <w:rPr>
                <w:bCs/>
                <w:sz w:val="20"/>
                <w:szCs w:val="20"/>
                <w:lang w:val="en-GB"/>
              </w:rPr>
              <w:t>Storico</w:t>
            </w:r>
            <w:proofErr w:type="spellEnd"/>
            <w:r w:rsidR="002F7155" w:rsidRPr="002F7155"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F7155" w:rsidRPr="002F7155">
              <w:rPr>
                <w:bCs/>
                <w:sz w:val="20"/>
                <w:szCs w:val="20"/>
                <w:lang w:val="en-GB"/>
              </w:rPr>
              <w:t>Giuridico</w:t>
            </w:r>
            <w:proofErr w:type="spellEnd"/>
            <w:r w:rsidR="002F7155" w:rsidRPr="002F7155"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F7155" w:rsidRPr="002F7155">
              <w:rPr>
                <w:bCs/>
                <w:sz w:val="20"/>
                <w:szCs w:val="20"/>
                <w:lang w:val="en-GB"/>
              </w:rPr>
              <w:t>Sardo</w:t>
            </w:r>
            <w:proofErr w:type="spellEnd"/>
            <w:r w:rsidR="002F7155" w:rsidRPr="002F7155">
              <w:rPr>
                <w:bCs/>
                <w:sz w:val="20"/>
                <w:szCs w:val="20"/>
                <w:lang w:val="en-GB"/>
              </w:rPr>
              <w:t xml:space="preserve"> di Sassari</w:t>
            </w:r>
            <w:r w:rsidR="00805142">
              <w:rPr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8B67F9">
              <w:rPr>
                <w:bCs/>
                <w:sz w:val="20"/>
                <w:szCs w:val="20"/>
                <w:lang w:val="en-GB"/>
              </w:rPr>
              <w:t>Revista</w:t>
            </w:r>
            <w:proofErr w:type="spellEnd"/>
            <w:r w:rsidR="008B67F9"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8B67F9">
              <w:rPr>
                <w:bCs/>
                <w:sz w:val="20"/>
                <w:szCs w:val="20"/>
                <w:lang w:val="en-GB"/>
              </w:rPr>
              <w:t>Internacional</w:t>
            </w:r>
            <w:proofErr w:type="spellEnd"/>
            <w:r w:rsidR="008B67F9">
              <w:rPr>
                <w:bCs/>
                <w:sz w:val="20"/>
                <w:szCs w:val="20"/>
                <w:lang w:val="en-GB"/>
              </w:rPr>
              <w:t xml:space="preserve"> de Derecho Romano (RIDROM)</w:t>
            </w:r>
            <w:r w:rsidR="00491A9D">
              <w:rPr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805142" w:rsidRPr="00805142">
              <w:rPr>
                <w:bCs/>
                <w:sz w:val="22"/>
                <w:szCs w:val="22"/>
                <w:lang w:val="en-GB"/>
              </w:rPr>
              <w:t>Consejo</w:t>
            </w:r>
            <w:proofErr w:type="spellEnd"/>
            <w:r w:rsidR="00805142" w:rsidRPr="00805142">
              <w:rPr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805142" w:rsidRPr="00805142">
              <w:rPr>
                <w:bCs/>
                <w:sz w:val="22"/>
                <w:szCs w:val="22"/>
                <w:lang w:val="en-GB"/>
              </w:rPr>
              <w:t>asesor</w:t>
            </w:r>
            <w:proofErr w:type="spellEnd"/>
            <w:r w:rsidR="00805142" w:rsidRPr="00805142">
              <w:rPr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805142" w:rsidRPr="00805142">
              <w:rPr>
                <w:bCs/>
                <w:sz w:val="22"/>
                <w:szCs w:val="22"/>
                <w:lang w:val="en-GB"/>
              </w:rPr>
              <w:t>internacional</w:t>
            </w:r>
            <w:proofErr w:type="spellEnd"/>
            <w:r w:rsidR="00805142" w:rsidRPr="00805142">
              <w:rPr>
                <w:bCs/>
                <w:sz w:val="22"/>
                <w:szCs w:val="22"/>
                <w:lang w:val="en-GB"/>
              </w:rPr>
              <w:t xml:space="preserve"> de la </w:t>
            </w:r>
            <w:proofErr w:type="spellStart"/>
            <w:r w:rsidR="00805142" w:rsidRPr="00805142">
              <w:rPr>
                <w:bCs/>
                <w:sz w:val="22"/>
                <w:szCs w:val="22"/>
                <w:lang w:val="en-GB"/>
              </w:rPr>
              <w:t>Colección</w:t>
            </w:r>
            <w:proofErr w:type="spellEnd"/>
            <w:r w:rsidR="00805142" w:rsidRPr="00805142">
              <w:rPr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805142" w:rsidRPr="00805142">
              <w:rPr>
                <w:bCs/>
                <w:sz w:val="22"/>
                <w:szCs w:val="22"/>
                <w:lang w:val="en-GB"/>
              </w:rPr>
              <w:t>Mínima</w:t>
            </w:r>
            <w:proofErr w:type="spellEnd"/>
            <w:r w:rsidR="00805142" w:rsidRPr="00805142">
              <w:rPr>
                <w:bCs/>
                <w:sz w:val="22"/>
                <w:szCs w:val="22"/>
                <w:lang w:val="en-GB"/>
              </w:rPr>
              <w:t xml:space="preserve"> Panorama de Derecho (</w:t>
            </w:r>
            <w:proofErr w:type="spellStart"/>
            <w:r w:rsidR="00805142" w:rsidRPr="00805142">
              <w:rPr>
                <w:bCs/>
                <w:sz w:val="22"/>
                <w:szCs w:val="22"/>
                <w:lang w:val="en-GB"/>
              </w:rPr>
              <w:t>Sevilla</w:t>
            </w:r>
            <w:proofErr w:type="spellEnd"/>
            <w:r w:rsidR="00805142" w:rsidRPr="00805142">
              <w:rPr>
                <w:bCs/>
                <w:sz w:val="22"/>
                <w:szCs w:val="22"/>
                <w:lang w:val="en-GB"/>
              </w:rPr>
              <w:t>)</w:t>
            </w:r>
            <w:r w:rsidR="00491A9D">
              <w:rPr>
                <w:bCs/>
                <w:sz w:val="22"/>
                <w:szCs w:val="22"/>
                <w:lang w:val="en-GB"/>
              </w:rPr>
              <w:t xml:space="preserve"> und International Editorial Board of the Herald of Legal History (Beograd)</w:t>
            </w:r>
          </w:p>
          <w:p w:rsidR="00D0165E" w:rsidRPr="000579E3" w:rsidRDefault="00D0165E" w:rsidP="00805142">
            <w:pPr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4F3118" w:rsidRPr="000579E3" w:rsidTr="000579E3">
        <w:tc>
          <w:tcPr>
            <w:tcW w:w="2239" w:type="dxa"/>
            <w:shd w:val="clear" w:color="auto" w:fill="auto"/>
          </w:tcPr>
          <w:p w:rsidR="004F3118" w:rsidRPr="000579E3" w:rsidRDefault="004F3118" w:rsidP="004F3118">
            <w:pPr>
              <w:rPr>
                <w:b/>
                <w:sz w:val="20"/>
                <w:szCs w:val="20"/>
                <w:lang w:val="fr-FR"/>
              </w:rPr>
            </w:pPr>
            <w:proofErr w:type="spellStart"/>
            <w:r w:rsidRPr="000579E3">
              <w:rPr>
                <w:b/>
                <w:sz w:val="20"/>
                <w:szCs w:val="20"/>
              </w:rPr>
              <w:t>Liste</w:t>
            </w:r>
            <w:proofErr w:type="spellEnd"/>
            <w:r w:rsidRPr="000579E3">
              <w:rPr>
                <w:b/>
                <w:sz w:val="20"/>
                <w:szCs w:val="20"/>
              </w:rPr>
              <w:t xml:space="preserve"> der </w:t>
            </w:r>
            <w:proofErr w:type="spellStart"/>
            <w:r w:rsidRPr="000579E3">
              <w:rPr>
                <w:b/>
                <w:sz w:val="20"/>
                <w:szCs w:val="20"/>
              </w:rPr>
              <w:t>Publikationen</w:t>
            </w:r>
            <w:proofErr w:type="spellEnd"/>
            <w:r w:rsidRPr="000579E3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0579E3">
              <w:rPr>
                <w:b/>
                <w:sz w:val="20"/>
                <w:szCs w:val="20"/>
              </w:rPr>
              <w:t>auf</w:t>
            </w:r>
            <w:proofErr w:type="spellEnd"/>
            <w:r w:rsidRPr="000579E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579E3">
              <w:rPr>
                <w:b/>
                <w:sz w:val="20"/>
                <w:szCs w:val="20"/>
              </w:rPr>
              <w:t>Englisch</w:t>
            </w:r>
            <w:proofErr w:type="spellEnd"/>
            <w:r w:rsidRPr="000579E3">
              <w:rPr>
                <w:b/>
                <w:sz w:val="20"/>
                <w:szCs w:val="20"/>
              </w:rPr>
              <w:t>)</w:t>
            </w:r>
            <w:r w:rsidR="000579E3" w:rsidRPr="000579E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049" w:type="dxa"/>
            <w:shd w:val="clear" w:color="auto" w:fill="auto"/>
          </w:tcPr>
          <w:p w:rsidR="004F3118" w:rsidRPr="000579E3" w:rsidRDefault="004F3118" w:rsidP="00566317">
            <w:pPr>
              <w:jc w:val="both"/>
              <w:rPr>
                <w:sz w:val="20"/>
                <w:szCs w:val="20"/>
              </w:rPr>
            </w:pPr>
            <w:proofErr w:type="spellStart"/>
            <w:r w:rsidRPr="000579E3">
              <w:rPr>
                <w:sz w:val="20"/>
                <w:szCs w:val="20"/>
              </w:rPr>
              <w:t>Anzahl</w:t>
            </w:r>
            <w:proofErr w:type="spellEnd"/>
            <w:r w:rsidRPr="000579E3">
              <w:rPr>
                <w:sz w:val="20"/>
                <w:szCs w:val="20"/>
              </w:rPr>
              <w:t xml:space="preserve"> der </w:t>
            </w:r>
            <w:proofErr w:type="spellStart"/>
            <w:r w:rsidRPr="000579E3">
              <w:rPr>
                <w:sz w:val="20"/>
                <w:szCs w:val="20"/>
              </w:rPr>
              <w:t>Publikationen</w:t>
            </w:r>
            <w:proofErr w:type="spellEnd"/>
            <w:r w:rsidRPr="000579E3">
              <w:rPr>
                <w:sz w:val="20"/>
                <w:szCs w:val="20"/>
              </w:rPr>
              <w:t>: 1</w:t>
            </w:r>
            <w:r w:rsidR="002C0447">
              <w:rPr>
                <w:sz w:val="20"/>
                <w:szCs w:val="20"/>
              </w:rPr>
              <w:t>5</w:t>
            </w:r>
            <w:r w:rsidR="00C12B31">
              <w:rPr>
                <w:sz w:val="20"/>
                <w:szCs w:val="20"/>
              </w:rPr>
              <w:t>40</w:t>
            </w:r>
          </w:p>
          <w:p w:rsidR="004F3118" w:rsidRPr="000579E3" w:rsidRDefault="004F3118" w:rsidP="00566317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>Monographies: 1</w:t>
            </w:r>
            <w:r w:rsidR="00FD4766">
              <w:rPr>
                <w:sz w:val="20"/>
                <w:szCs w:val="20"/>
                <w:lang w:val="en-US"/>
              </w:rPr>
              <w:t>9</w:t>
            </w:r>
          </w:p>
          <w:p w:rsidR="004F3118" w:rsidRPr="000579E3" w:rsidRDefault="004F3118" w:rsidP="00566317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>Textbooks (scripts): 3 (2 plus 2</w:t>
            </w:r>
            <w:r w:rsidR="00C904BD">
              <w:rPr>
                <w:sz w:val="20"/>
                <w:szCs w:val="20"/>
                <w:lang w:val="en-US"/>
              </w:rPr>
              <w:t>2</w:t>
            </w:r>
            <w:r w:rsidRPr="000579E3">
              <w:rPr>
                <w:sz w:val="20"/>
                <w:szCs w:val="20"/>
                <w:lang w:val="en-US"/>
              </w:rPr>
              <w:t xml:space="preserve"> editions) and 1</w:t>
            </w:r>
            <w:r w:rsidR="007A12C2">
              <w:rPr>
                <w:sz w:val="20"/>
                <w:szCs w:val="20"/>
                <w:lang w:val="en-US"/>
              </w:rPr>
              <w:t>7</w:t>
            </w:r>
            <w:r w:rsidRPr="000579E3">
              <w:rPr>
                <w:sz w:val="20"/>
                <w:szCs w:val="20"/>
                <w:lang w:val="en-US"/>
              </w:rPr>
              <w:t xml:space="preserve"> scripts in English</w:t>
            </w:r>
          </w:p>
          <w:p w:rsidR="004F3118" w:rsidRPr="000579E3" w:rsidRDefault="004F3118" w:rsidP="00566317">
            <w:pPr>
              <w:numPr>
                <w:ilvl w:val="1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>Scripts (1993 and 1995 /revised and enlarged edition/), Scripts in English (2007, 2008, 2009, 2010, 2011, 2012, 2013, 2014</w:t>
            </w:r>
            <w:r w:rsidR="004A1D47">
              <w:rPr>
                <w:sz w:val="20"/>
                <w:szCs w:val="20"/>
                <w:lang w:val="en-US"/>
              </w:rPr>
              <w:t xml:space="preserve">, </w:t>
            </w:r>
            <w:r w:rsidRPr="000579E3">
              <w:rPr>
                <w:sz w:val="20"/>
                <w:szCs w:val="20"/>
                <w:lang w:val="en-US"/>
              </w:rPr>
              <w:t>2015</w:t>
            </w:r>
            <w:r w:rsidR="00E97C23">
              <w:rPr>
                <w:sz w:val="20"/>
                <w:szCs w:val="20"/>
                <w:lang w:val="en-US"/>
              </w:rPr>
              <w:t xml:space="preserve">, </w:t>
            </w:r>
            <w:r w:rsidR="004A1D47">
              <w:rPr>
                <w:sz w:val="20"/>
                <w:szCs w:val="20"/>
                <w:lang w:val="en-US"/>
              </w:rPr>
              <w:t>2016</w:t>
            </w:r>
            <w:r w:rsidR="00E26759">
              <w:rPr>
                <w:sz w:val="20"/>
                <w:szCs w:val="20"/>
                <w:lang w:val="en-US"/>
              </w:rPr>
              <w:t xml:space="preserve">, </w:t>
            </w:r>
            <w:r w:rsidR="00E97C23">
              <w:rPr>
                <w:sz w:val="20"/>
                <w:szCs w:val="20"/>
                <w:lang w:val="en-US"/>
              </w:rPr>
              <w:t>2017</w:t>
            </w:r>
            <w:r w:rsidR="002D4BE7">
              <w:rPr>
                <w:sz w:val="20"/>
                <w:szCs w:val="20"/>
                <w:lang w:val="en-US"/>
              </w:rPr>
              <w:t xml:space="preserve">, </w:t>
            </w:r>
            <w:r w:rsidR="00E26759">
              <w:rPr>
                <w:sz w:val="20"/>
                <w:szCs w:val="20"/>
                <w:lang w:val="en-US"/>
              </w:rPr>
              <w:t>2018</w:t>
            </w:r>
            <w:r w:rsidR="007A12C2">
              <w:rPr>
                <w:sz w:val="20"/>
                <w:szCs w:val="20"/>
                <w:lang w:val="en-US"/>
              </w:rPr>
              <w:t xml:space="preserve">, </w:t>
            </w:r>
            <w:r w:rsidR="002D4BE7">
              <w:rPr>
                <w:sz w:val="20"/>
                <w:szCs w:val="20"/>
                <w:lang w:val="en-US"/>
              </w:rPr>
              <w:t>2019</w:t>
            </w:r>
            <w:r w:rsidR="007A12C2">
              <w:rPr>
                <w:sz w:val="20"/>
                <w:szCs w:val="20"/>
                <w:lang w:val="en-US"/>
              </w:rPr>
              <w:t>, 2020 und 2021</w:t>
            </w:r>
            <w:r w:rsidRPr="000579E3">
              <w:rPr>
                <w:sz w:val="20"/>
                <w:szCs w:val="20"/>
                <w:lang w:val="en-US"/>
              </w:rPr>
              <w:t>) /all editions from 1997 onwards are revised and enlarged ones/</w:t>
            </w:r>
          </w:p>
          <w:p w:rsidR="004F3118" w:rsidRPr="000579E3" w:rsidRDefault="004F3118" w:rsidP="00566317">
            <w:pPr>
              <w:numPr>
                <w:ilvl w:val="1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>Textbooks (1996, 1997, 1998, 1999, 2000, 2001, 2002, 2003, 2004, 2005, 2006, 2007, 2008, 2009, 2010, 2011, 2012, 2013, 2014</w:t>
            </w:r>
            <w:r w:rsidR="00D43C3F">
              <w:rPr>
                <w:sz w:val="20"/>
                <w:szCs w:val="20"/>
                <w:lang w:val="en-US"/>
              </w:rPr>
              <w:t xml:space="preserve">, </w:t>
            </w:r>
            <w:r w:rsidRPr="000579E3">
              <w:rPr>
                <w:sz w:val="20"/>
                <w:szCs w:val="20"/>
                <w:lang w:val="en-US"/>
              </w:rPr>
              <w:t>2015</w:t>
            </w:r>
            <w:r w:rsidR="00431BEB">
              <w:rPr>
                <w:sz w:val="20"/>
                <w:szCs w:val="20"/>
                <w:lang w:val="en-US"/>
              </w:rPr>
              <w:t xml:space="preserve">, </w:t>
            </w:r>
            <w:r w:rsidR="00D43C3F">
              <w:rPr>
                <w:sz w:val="20"/>
                <w:szCs w:val="20"/>
                <w:lang w:val="en-US"/>
              </w:rPr>
              <w:t>2016</w:t>
            </w:r>
            <w:r w:rsidR="00C904BD">
              <w:rPr>
                <w:sz w:val="20"/>
                <w:szCs w:val="20"/>
                <w:lang w:val="en-US"/>
              </w:rPr>
              <w:t xml:space="preserve">, </w:t>
            </w:r>
            <w:r w:rsidR="00431BEB">
              <w:rPr>
                <w:sz w:val="20"/>
                <w:szCs w:val="20"/>
                <w:lang w:val="en-US"/>
              </w:rPr>
              <w:t>2017</w:t>
            </w:r>
            <w:r w:rsidR="00820039">
              <w:rPr>
                <w:sz w:val="20"/>
                <w:szCs w:val="20"/>
                <w:lang w:val="en-US"/>
              </w:rPr>
              <w:t xml:space="preserve">, </w:t>
            </w:r>
            <w:r w:rsidR="00C904BD">
              <w:rPr>
                <w:sz w:val="20"/>
                <w:szCs w:val="20"/>
                <w:lang w:val="en-US"/>
              </w:rPr>
              <w:t>2018</w:t>
            </w:r>
            <w:r w:rsidR="007A12C2">
              <w:rPr>
                <w:sz w:val="20"/>
                <w:szCs w:val="20"/>
                <w:lang w:val="en-US"/>
              </w:rPr>
              <w:t xml:space="preserve">, </w:t>
            </w:r>
            <w:r w:rsidR="00820039">
              <w:rPr>
                <w:sz w:val="20"/>
                <w:szCs w:val="20"/>
                <w:lang w:val="en-US"/>
              </w:rPr>
              <w:t>2019</w:t>
            </w:r>
            <w:r w:rsidR="007A12C2">
              <w:rPr>
                <w:sz w:val="20"/>
                <w:szCs w:val="20"/>
                <w:lang w:val="en-US"/>
              </w:rPr>
              <w:t xml:space="preserve"> and 2020</w:t>
            </w:r>
            <w:r w:rsidRPr="000579E3">
              <w:rPr>
                <w:sz w:val="20"/>
                <w:szCs w:val="20"/>
                <w:lang w:val="en-US"/>
              </w:rPr>
              <w:t>) /all editions from 1997 onwards</w:t>
            </w:r>
            <w:r w:rsidR="00431BEB">
              <w:rPr>
                <w:sz w:val="20"/>
                <w:szCs w:val="20"/>
                <w:lang w:val="en-US"/>
              </w:rPr>
              <w:t>, except the edition of 2017,</w:t>
            </w:r>
            <w:r w:rsidRPr="000579E3">
              <w:rPr>
                <w:sz w:val="20"/>
                <w:szCs w:val="20"/>
                <w:lang w:val="en-US"/>
              </w:rPr>
              <w:t xml:space="preserve"> are revised and enlarged ones/</w:t>
            </w:r>
          </w:p>
          <w:p w:rsidR="004F3118" w:rsidRPr="000579E3" w:rsidRDefault="004F3118" w:rsidP="00566317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>Collected-papers (published in autonomous volumes): 5</w:t>
            </w:r>
          </w:p>
          <w:p w:rsidR="004F3118" w:rsidRPr="000579E3" w:rsidRDefault="004F3118" w:rsidP="00566317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>Essay-books: 2</w:t>
            </w:r>
            <w:r w:rsidR="00431775">
              <w:rPr>
                <w:sz w:val="20"/>
                <w:szCs w:val="20"/>
                <w:lang w:val="en-US"/>
              </w:rPr>
              <w:t>2</w:t>
            </w:r>
          </w:p>
          <w:p w:rsidR="004F3118" w:rsidRPr="000579E3" w:rsidRDefault="004F3118" w:rsidP="00566317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>Inaugural lectures: 15</w:t>
            </w:r>
          </w:p>
          <w:p w:rsidR="004F3118" w:rsidRPr="000579E3" w:rsidRDefault="004F3118" w:rsidP="00566317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>Cited lectures: 2</w:t>
            </w:r>
            <w:r w:rsidR="00727DBD">
              <w:rPr>
                <w:sz w:val="20"/>
                <w:szCs w:val="20"/>
                <w:lang w:val="en-US"/>
              </w:rPr>
              <w:t>8</w:t>
            </w:r>
          </w:p>
          <w:p w:rsidR="004F3118" w:rsidRPr="000579E3" w:rsidRDefault="004F3118" w:rsidP="00566317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>Other autonomous works: 5</w:t>
            </w:r>
            <w:r w:rsidR="00A358AA">
              <w:rPr>
                <w:sz w:val="20"/>
                <w:szCs w:val="20"/>
                <w:lang w:val="en-US"/>
              </w:rPr>
              <w:t>5</w:t>
            </w:r>
          </w:p>
          <w:p w:rsidR="004F3118" w:rsidRPr="000579E3" w:rsidRDefault="004F3118" w:rsidP="00566317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>Cited manuscripts: 1</w:t>
            </w:r>
          </w:p>
          <w:p w:rsidR="004F3118" w:rsidRPr="000579E3" w:rsidRDefault="004F3118" w:rsidP="00566317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>Studies</w:t>
            </w:r>
          </w:p>
          <w:p w:rsidR="004F3118" w:rsidRPr="000579E3" w:rsidRDefault="004F3118" w:rsidP="00566317">
            <w:pPr>
              <w:numPr>
                <w:ilvl w:val="1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>Roman law, Byzantine law, ancient laws: 1</w:t>
            </w:r>
            <w:r w:rsidR="00F03674">
              <w:rPr>
                <w:sz w:val="20"/>
                <w:szCs w:val="20"/>
                <w:lang w:val="en-US"/>
              </w:rPr>
              <w:t>20</w:t>
            </w:r>
          </w:p>
          <w:p w:rsidR="004F3118" w:rsidRPr="000579E3" w:rsidRDefault="004F3118" w:rsidP="00566317">
            <w:pPr>
              <w:numPr>
                <w:ilvl w:val="1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>Studies on Cicero: 3</w:t>
            </w:r>
            <w:r w:rsidR="00820039">
              <w:rPr>
                <w:sz w:val="20"/>
                <w:szCs w:val="20"/>
                <w:lang w:val="en-US"/>
              </w:rPr>
              <w:t>7</w:t>
            </w:r>
          </w:p>
          <w:p w:rsidR="004F3118" w:rsidRPr="000579E3" w:rsidRDefault="004F3118" w:rsidP="00566317">
            <w:pPr>
              <w:numPr>
                <w:ilvl w:val="1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 xml:space="preserve">Contemporary (modern) law (private law and public law): </w:t>
            </w:r>
            <w:r w:rsidR="009F2CE9">
              <w:rPr>
                <w:sz w:val="20"/>
                <w:szCs w:val="20"/>
                <w:lang w:val="en-US"/>
              </w:rPr>
              <w:t>2</w:t>
            </w:r>
            <w:r w:rsidR="003C2D9B">
              <w:rPr>
                <w:sz w:val="20"/>
                <w:szCs w:val="20"/>
                <w:lang w:val="en-US"/>
              </w:rPr>
              <w:t>2</w:t>
            </w:r>
            <w:r w:rsidR="00727DBD">
              <w:rPr>
                <w:sz w:val="20"/>
                <w:szCs w:val="20"/>
                <w:lang w:val="en-US"/>
              </w:rPr>
              <w:t>6</w:t>
            </w:r>
          </w:p>
          <w:p w:rsidR="004F3118" w:rsidRPr="000579E3" w:rsidRDefault="004F3118" w:rsidP="00566317">
            <w:pPr>
              <w:numPr>
                <w:ilvl w:val="1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>Comparative law: 6</w:t>
            </w:r>
            <w:r w:rsidR="0030684D">
              <w:rPr>
                <w:sz w:val="20"/>
                <w:szCs w:val="20"/>
                <w:lang w:val="en-US"/>
              </w:rPr>
              <w:t>3</w:t>
            </w:r>
          </w:p>
          <w:p w:rsidR="004F3118" w:rsidRPr="000579E3" w:rsidRDefault="004F3118" w:rsidP="00566317">
            <w:pPr>
              <w:numPr>
                <w:ilvl w:val="1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>Medieval legal history and history of law in modern times: 1</w:t>
            </w:r>
            <w:r w:rsidR="002868D0">
              <w:rPr>
                <w:sz w:val="20"/>
                <w:szCs w:val="20"/>
                <w:lang w:val="en-US"/>
              </w:rPr>
              <w:t>6</w:t>
            </w:r>
            <w:r w:rsidR="00C12B31">
              <w:rPr>
                <w:sz w:val="20"/>
                <w:szCs w:val="20"/>
                <w:lang w:val="en-US"/>
              </w:rPr>
              <w:t>7</w:t>
            </w:r>
          </w:p>
          <w:p w:rsidR="004F3118" w:rsidRPr="000579E3" w:rsidRDefault="004F3118" w:rsidP="00566317">
            <w:pPr>
              <w:numPr>
                <w:ilvl w:val="1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 xml:space="preserve">European law: </w:t>
            </w:r>
            <w:r w:rsidR="003A7D51">
              <w:rPr>
                <w:sz w:val="20"/>
                <w:szCs w:val="20"/>
                <w:lang w:val="en-US"/>
              </w:rPr>
              <w:t>2</w:t>
            </w:r>
            <w:r w:rsidR="00DC5097">
              <w:rPr>
                <w:sz w:val="20"/>
                <w:szCs w:val="20"/>
                <w:lang w:val="en-US"/>
              </w:rPr>
              <w:t>3</w:t>
            </w:r>
          </w:p>
          <w:p w:rsidR="004F3118" w:rsidRPr="000579E3" w:rsidRDefault="004F3118" w:rsidP="00566317">
            <w:pPr>
              <w:numPr>
                <w:ilvl w:val="1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 xml:space="preserve">Canon law: </w:t>
            </w:r>
            <w:r w:rsidR="00D0165E">
              <w:rPr>
                <w:sz w:val="20"/>
                <w:szCs w:val="20"/>
                <w:lang w:val="en-US"/>
              </w:rPr>
              <w:t>3</w:t>
            </w:r>
          </w:p>
          <w:p w:rsidR="004F3118" w:rsidRPr="000579E3" w:rsidRDefault="004F3118" w:rsidP="00566317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 xml:space="preserve">Essays in relation to the Academies of Sciences (both in Hungary and abroad): </w:t>
            </w:r>
            <w:r w:rsidR="002A2849">
              <w:rPr>
                <w:sz w:val="20"/>
                <w:szCs w:val="20"/>
                <w:lang w:val="en-US"/>
              </w:rPr>
              <w:t>9</w:t>
            </w:r>
          </w:p>
          <w:p w:rsidR="004F3118" w:rsidRPr="000579E3" w:rsidRDefault="004F3118" w:rsidP="00566317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 xml:space="preserve">Small essays, necrologies, forewords, educational essays, conference contributions, conference reviews, </w:t>
            </w:r>
            <w:proofErr w:type="spellStart"/>
            <w:r w:rsidRPr="000579E3">
              <w:rPr>
                <w:sz w:val="20"/>
                <w:szCs w:val="20"/>
                <w:lang w:val="en-US"/>
              </w:rPr>
              <w:t>encyclopaedia</w:t>
            </w:r>
            <w:proofErr w:type="spellEnd"/>
            <w:r w:rsidRPr="000579E3">
              <w:rPr>
                <w:sz w:val="20"/>
                <w:szCs w:val="20"/>
                <w:lang w:val="en-US"/>
              </w:rPr>
              <w:t xml:space="preserve">-entries, interviews: </w:t>
            </w:r>
            <w:r w:rsidR="006956A9">
              <w:rPr>
                <w:sz w:val="20"/>
                <w:szCs w:val="20"/>
                <w:lang w:val="en-US"/>
              </w:rPr>
              <w:t>290</w:t>
            </w:r>
          </w:p>
          <w:p w:rsidR="004F3118" w:rsidRPr="000579E3" w:rsidRDefault="004F3118" w:rsidP="00566317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>Book reviews: 2</w:t>
            </w:r>
            <w:r w:rsidR="001D5A9E">
              <w:rPr>
                <w:sz w:val="20"/>
                <w:szCs w:val="20"/>
                <w:lang w:val="en-US"/>
              </w:rPr>
              <w:t>2</w:t>
            </w:r>
            <w:r w:rsidR="00455C4C">
              <w:rPr>
                <w:sz w:val="20"/>
                <w:szCs w:val="20"/>
                <w:lang w:val="en-US"/>
              </w:rPr>
              <w:t>1</w:t>
            </w:r>
            <w:r w:rsidRPr="000579E3">
              <w:rPr>
                <w:sz w:val="20"/>
                <w:szCs w:val="20"/>
                <w:lang w:val="en-US"/>
              </w:rPr>
              <w:t xml:space="preserve"> </w:t>
            </w:r>
          </w:p>
          <w:p w:rsidR="004F3118" w:rsidRPr="000579E3" w:rsidRDefault="004F3118" w:rsidP="00566317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 xml:space="preserve">Translations: </w:t>
            </w:r>
            <w:r w:rsidR="00E43FFF">
              <w:rPr>
                <w:sz w:val="20"/>
                <w:szCs w:val="20"/>
                <w:lang w:val="en-US"/>
              </w:rPr>
              <w:t>9</w:t>
            </w:r>
          </w:p>
          <w:p w:rsidR="004F3118" w:rsidRPr="000579E3" w:rsidRDefault="004F3118" w:rsidP="00566317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0579E3">
              <w:rPr>
                <w:sz w:val="20"/>
                <w:szCs w:val="20"/>
                <w:lang w:val="en-US"/>
              </w:rPr>
              <w:t xml:space="preserve">Editing of books and articles in foreign languages: 9 </w:t>
            </w:r>
          </w:p>
          <w:p w:rsidR="004F3118" w:rsidRPr="000579E3" w:rsidRDefault="004F3118" w:rsidP="007016D7">
            <w:pPr>
              <w:widowControl w:val="0"/>
              <w:numPr>
                <w:ilvl w:val="0"/>
                <w:numId w:val="13"/>
              </w:numPr>
              <w:spacing w:after="120"/>
              <w:jc w:val="both"/>
              <w:rPr>
                <w:sz w:val="20"/>
                <w:szCs w:val="20"/>
                <w:lang w:val="en-GB"/>
              </w:rPr>
            </w:pPr>
            <w:r w:rsidRPr="000579E3">
              <w:rPr>
                <w:sz w:val="20"/>
                <w:szCs w:val="20"/>
                <w:lang w:val="en-US"/>
              </w:rPr>
              <w:t>Monographies (articles) (forthcoming): 1</w:t>
            </w:r>
            <w:r w:rsidR="001E5A03">
              <w:rPr>
                <w:sz w:val="20"/>
                <w:szCs w:val="20"/>
                <w:lang w:val="en-US"/>
              </w:rPr>
              <w:t>7</w:t>
            </w:r>
            <w:r w:rsidR="007016D7">
              <w:rPr>
                <w:sz w:val="20"/>
                <w:szCs w:val="20"/>
                <w:lang w:val="en-US"/>
              </w:rPr>
              <w:t>4</w:t>
            </w:r>
          </w:p>
        </w:tc>
      </w:tr>
    </w:tbl>
    <w:p w:rsidR="00235371" w:rsidRPr="00FD0C0C" w:rsidRDefault="00235371" w:rsidP="004F3118">
      <w:pPr>
        <w:jc w:val="center"/>
        <w:rPr>
          <w:sz w:val="20"/>
          <w:szCs w:val="20"/>
        </w:rPr>
      </w:pPr>
    </w:p>
    <w:sectPr w:rsidR="00235371" w:rsidRPr="00FD0C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-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-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D4E51"/>
    <w:multiLevelType w:val="hybridMultilevel"/>
    <w:tmpl w:val="9A764D0C"/>
    <w:lvl w:ilvl="0" w:tplc="E6528C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70EA3"/>
    <w:multiLevelType w:val="hybridMultilevel"/>
    <w:tmpl w:val="6B06380C"/>
    <w:lvl w:ilvl="0" w:tplc="E5E87ACA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7105B"/>
    <w:multiLevelType w:val="hybridMultilevel"/>
    <w:tmpl w:val="C63A51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6EF5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4E2678"/>
    <w:multiLevelType w:val="hybridMultilevel"/>
    <w:tmpl w:val="E3E2D924"/>
    <w:lvl w:ilvl="0" w:tplc="E6528C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51169"/>
    <w:multiLevelType w:val="hybridMultilevel"/>
    <w:tmpl w:val="59C2DDD0"/>
    <w:lvl w:ilvl="0" w:tplc="9426FE8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56198E">
      <w:start w:val="1"/>
      <w:numFmt w:val="bullet"/>
      <w:lvlText w:val=""/>
      <w:lvlJc w:val="left"/>
      <w:pPr>
        <w:tabs>
          <w:tab w:val="num" w:pos="1080"/>
        </w:tabs>
        <w:ind w:left="1080" w:firstLine="0"/>
      </w:pPr>
      <w:rPr>
        <w:rFonts w:ascii="Wingdings" w:hAnsi="Wingdings" w:hint="default"/>
      </w:rPr>
    </w:lvl>
    <w:lvl w:ilvl="2" w:tplc="B6F6B3E2">
      <w:start w:val="1"/>
      <w:numFmt w:val="bullet"/>
      <w:lvlText w:val="α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60D12"/>
    <w:multiLevelType w:val="hybridMultilevel"/>
    <w:tmpl w:val="588EC0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F2FD0"/>
    <w:multiLevelType w:val="hybridMultilevel"/>
    <w:tmpl w:val="DBA0483C"/>
    <w:lvl w:ilvl="0" w:tplc="E6528C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A16445"/>
    <w:multiLevelType w:val="hybridMultilevel"/>
    <w:tmpl w:val="C63A51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6EF5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DF0E09"/>
    <w:multiLevelType w:val="hybridMultilevel"/>
    <w:tmpl w:val="58F4F166"/>
    <w:lvl w:ilvl="0" w:tplc="353ED57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446F3C">
      <w:start w:val="1"/>
      <w:numFmt w:val="bullet"/>
      <w:lvlText w:val=""/>
      <w:lvlJc w:val="left"/>
      <w:pPr>
        <w:tabs>
          <w:tab w:val="num" w:pos="1644"/>
        </w:tabs>
        <w:ind w:left="1644" w:hanging="226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FA48A0"/>
    <w:multiLevelType w:val="hybridMultilevel"/>
    <w:tmpl w:val="E766BD9E"/>
    <w:lvl w:ilvl="0" w:tplc="E6528C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54B2"/>
    <w:multiLevelType w:val="hybridMultilevel"/>
    <w:tmpl w:val="02A49496"/>
    <w:lvl w:ilvl="0" w:tplc="E6528C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32142"/>
    <w:multiLevelType w:val="hybridMultilevel"/>
    <w:tmpl w:val="BCFA7070"/>
    <w:lvl w:ilvl="0" w:tplc="353ED57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2CD4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E276F5"/>
    <w:multiLevelType w:val="hybridMultilevel"/>
    <w:tmpl w:val="EE54B9D4"/>
    <w:lvl w:ilvl="0" w:tplc="E5E87ACA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3" w15:restartNumberingAfterBreak="0">
    <w:nsid w:val="745E7B72"/>
    <w:multiLevelType w:val="hybridMultilevel"/>
    <w:tmpl w:val="3680388C"/>
    <w:lvl w:ilvl="0" w:tplc="E6528C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432FD"/>
    <w:multiLevelType w:val="hybridMultilevel"/>
    <w:tmpl w:val="9F2CF020"/>
    <w:lvl w:ilvl="0" w:tplc="E5E87ACA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3"/>
  </w:num>
  <w:num w:numId="5">
    <w:abstractNumId w:val="13"/>
  </w:num>
  <w:num w:numId="6">
    <w:abstractNumId w:val="10"/>
  </w:num>
  <w:num w:numId="7">
    <w:abstractNumId w:val="9"/>
  </w:num>
  <w:num w:numId="8">
    <w:abstractNumId w:val="0"/>
  </w:num>
  <w:num w:numId="9">
    <w:abstractNumId w:val="6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1"/>
  </w:num>
  <w:num w:numId="15">
    <w:abstractNumId w:val="8"/>
  </w:num>
  <w:num w:numId="1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3DBA"/>
    <w:rsid w:val="00000056"/>
    <w:rsid w:val="000020B5"/>
    <w:rsid w:val="0001059C"/>
    <w:rsid w:val="0001490E"/>
    <w:rsid w:val="00016F0D"/>
    <w:rsid w:val="000257C8"/>
    <w:rsid w:val="0002616A"/>
    <w:rsid w:val="000320DF"/>
    <w:rsid w:val="000323D2"/>
    <w:rsid w:val="00033124"/>
    <w:rsid w:val="00033967"/>
    <w:rsid w:val="00036179"/>
    <w:rsid w:val="000434CD"/>
    <w:rsid w:val="00046B20"/>
    <w:rsid w:val="000569EE"/>
    <w:rsid w:val="000579E3"/>
    <w:rsid w:val="000672C8"/>
    <w:rsid w:val="00070667"/>
    <w:rsid w:val="0007135E"/>
    <w:rsid w:val="00076C4E"/>
    <w:rsid w:val="0008402D"/>
    <w:rsid w:val="000845EE"/>
    <w:rsid w:val="000848DA"/>
    <w:rsid w:val="000A44E2"/>
    <w:rsid w:val="000A67B9"/>
    <w:rsid w:val="000B1749"/>
    <w:rsid w:val="000B2546"/>
    <w:rsid w:val="000B5AEC"/>
    <w:rsid w:val="000D4093"/>
    <w:rsid w:val="000F5F0B"/>
    <w:rsid w:val="00103F56"/>
    <w:rsid w:val="00107B5C"/>
    <w:rsid w:val="00117670"/>
    <w:rsid w:val="00117BA7"/>
    <w:rsid w:val="00121A6A"/>
    <w:rsid w:val="00123D3D"/>
    <w:rsid w:val="001339EA"/>
    <w:rsid w:val="0014380A"/>
    <w:rsid w:val="00146116"/>
    <w:rsid w:val="00150D3D"/>
    <w:rsid w:val="00152844"/>
    <w:rsid w:val="00154418"/>
    <w:rsid w:val="001550EE"/>
    <w:rsid w:val="00161033"/>
    <w:rsid w:val="00164CBB"/>
    <w:rsid w:val="001741CE"/>
    <w:rsid w:val="00195571"/>
    <w:rsid w:val="00195E04"/>
    <w:rsid w:val="001A090E"/>
    <w:rsid w:val="001A2400"/>
    <w:rsid w:val="001A6D0D"/>
    <w:rsid w:val="001B1107"/>
    <w:rsid w:val="001B3FFA"/>
    <w:rsid w:val="001B5AE5"/>
    <w:rsid w:val="001C02BE"/>
    <w:rsid w:val="001D5A9E"/>
    <w:rsid w:val="001D68FC"/>
    <w:rsid w:val="001E4739"/>
    <w:rsid w:val="001E5A03"/>
    <w:rsid w:val="001F3463"/>
    <w:rsid w:val="001F5CAF"/>
    <w:rsid w:val="00202132"/>
    <w:rsid w:val="00202170"/>
    <w:rsid w:val="00206D10"/>
    <w:rsid w:val="00207ABC"/>
    <w:rsid w:val="0021623C"/>
    <w:rsid w:val="002201FC"/>
    <w:rsid w:val="00225BB4"/>
    <w:rsid w:val="00235371"/>
    <w:rsid w:val="00241676"/>
    <w:rsid w:val="00260AFB"/>
    <w:rsid w:val="00260E2B"/>
    <w:rsid w:val="0026255E"/>
    <w:rsid w:val="002637EF"/>
    <w:rsid w:val="00263C80"/>
    <w:rsid w:val="00272243"/>
    <w:rsid w:val="002741C8"/>
    <w:rsid w:val="00275206"/>
    <w:rsid w:val="00275624"/>
    <w:rsid w:val="0027763B"/>
    <w:rsid w:val="00282EDB"/>
    <w:rsid w:val="00285E1D"/>
    <w:rsid w:val="002868D0"/>
    <w:rsid w:val="0029125A"/>
    <w:rsid w:val="002A2849"/>
    <w:rsid w:val="002A3BF3"/>
    <w:rsid w:val="002B1037"/>
    <w:rsid w:val="002B7304"/>
    <w:rsid w:val="002C0447"/>
    <w:rsid w:val="002C1118"/>
    <w:rsid w:val="002C2998"/>
    <w:rsid w:val="002C29D0"/>
    <w:rsid w:val="002C4D3D"/>
    <w:rsid w:val="002C6F1D"/>
    <w:rsid w:val="002D1C7D"/>
    <w:rsid w:val="002D4582"/>
    <w:rsid w:val="002D4BE7"/>
    <w:rsid w:val="002D6D4B"/>
    <w:rsid w:val="002F4692"/>
    <w:rsid w:val="002F5CFE"/>
    <w:rsid w:val="002F7155"/>
    <w:rsid w:val="00301284"/>
    <w:rsid w:val="0030684D"/>
    <w:rsid w:val="00306FEC"/>
    <w:rsid w:val="00315D57"/>
    <w:rsid w:val="003265B5"/>
    <w:rsid w:val="00330E69"/>
    <w:rsid w:val="00336E33"/>
    <w:rsid w:val="00352940"/>
    <w:rsid w:val="003531F6"/>
    <w:rsid w:val="003541CC"/>
    <w:rsid w:val="003544D5"/>
    <w:rsid w:val="0035456C"/>
    <w:rsid w:val="00355C20"/>
    <w:rsid w:val="00357CB8"/>
    <w:rsid w:val="00361BC0"/>
    <w:rsid w:val="00362AFA"/>
    <w:rsid w:val="00371845"/>
    <w:rsid w:val="00382BE9"/>
    <w:rsid w:val="00391265"/>
    <w:rsid w:val="00393F55"/>
    <w:rsid w:val="003A48DB"/>
    <w:rsid w:val="003A7D51"/>
    <w:rsid w:val="003B06AC"/>
    <w:rsid w:val="003B098B"/>
    <w:rsid w:val="003B60DF"/>
    <w:rsid w:val="003C2D9B"/>
    <w:rsid w:val="003D139B"/>
    <w:rsid w:val="003F0BE6"/>
    <w:rsid w:val="003F7D6F"/>
    <w:rsid w:val="00403AC1"/>
    <w:rsid w:val="00405772"/>
    <w:rsid w:val="00406A0C"/>
    <w:rsid w:val="00406A89"/>
    <w:rsid w:val="00412BC7"/>
    <w:rsid w:val="00415230"/>
    <w:rsid w:val="00415799"/>
    <w:rsid w:val="004243A4"/>
    <w:rsid w:val="004278B4"/>
    <w:rsid w:val="00431775"/>
    <w:rsid w:val="00431BEB"/>
    <w:rsid w:val="0043394B"/>
    <w:rsid w:val="004354BF"/>
    <w:rsid w:val="00437F70"/>
    <w:rsid w:val="0044226E"/>
    <w:rsid w:val="004425B9"/>
    <w:rsid w:val="0044436E"/>
    <w:rsid w:val="00455C4C"/>
    <w:rsid w:val="00456DA1"/>
    <w:rsid w:val="00457612"/>
    <w:rsid w:val="0046003F"/>
    <w:rsid w:val="00460460"/>
    <w:rsid w:val="00460FB4"/>
    <w:rsid w:val="0046693B"/>
    <w:rsid w:val="00472705"/>
    <w:rsid w:val="0047306D"/>
    <w:rsid w:val="0047474B"/>
    <w:rsid w:val="00491A9D"/>
    <w:rsid w:val="004A1439"/>
    <w:rsid w:val="004A1D47"/>
    <w:rsid w:val="004A7464"/>
    <w:rsid w:val="004B0C30"/>
    <w:rsid w:val="004B7814"/>
    <w:rsid w:val="004C1278"/>
    <w:rsid w:val="004C5872"/>
    <w:rsid w:val="004D15D7"/>
    <w:rsid w:val="004D59B2"/>
    <w:rsid w:val="004E0397"/>
    <w:rsid w:val="004E0DFA"/>
    <w:rsid w:val="004E38B7"/>
    <w:rsid w:val="004F3118"/>
    <w:rsid w:val="004F5F27"/>
    <w:rsid w:val="004F6874"/>
    <w:rsid w:val="005049CB"/>
    <w:rsid w:val="00507772"/>
    <w:rsid w:val="0051791A"/>
    <w:rsid w:val="005249CD"/>
    <w:rsid w:val="00530CE1"/>
    <w:rsid w:val="00532B6E"/>
    <w:rsid w:val="00533F44"/>
    <w:rsid w:val="005349C4"/>
    <w:rsid w:val="00544D05"/>
    <w:rsid w:val="00552CCA"/>
    <w:rsid w:val="00553426"/>
    <w:rsid w:val="00554378"/>
    <w:rsid w:val="00554434"/>
    <w:rsid w:val="00566317"/>
    <w:rsid w:val="00570B4A"/>
    <w:rsid w:val="00573CFB"/>
    <w:rsid w:val="00575682"/>
    <w:rsid w:val="00582CF6"/>
    <w:rsid w:val="00587D82"/>
    <w:rsid w:val="005906F6"/>
    <w:rsid w:val="00590B2B"/>
    <w:rsid w:val="00594AB5"/>
    <w:rsid w:val="00594C35"/>
    <w:rsid w:val="005A0FB4"/>
    <w:rsid w:val="005A5E0F"/>
    <w:rsid w:val="005A7AF6"/>
    <w:rsid w:val="005B0975"/>
    <w:rsid w:val="005B3F4C"/>
    <w:rsid w:val="005C306A"/>
    <w:rsid w:val="005C4118"/>
    <w:rsid w:val="005C67FD"/>
    <w:rsid w:val="005D4A69"/>
    <w:rsid w:val="005D720A"/>
    <w:rsid w:val="005D7B78"/>
    <w:rsid w:val="005E5F9D"/>
    <w:rsid w:val="005F1411"/>
    <w:rsid w:val="005F22CD"/>
    <w:rsid w:val="005F5465"/>
    <w:rsid w:val="006031AB"/>
    <w:rsid w:val="006057CA"/>
    <w:rsid w:val="00605C2C"/>
    <w:rsid w:val="00607585"/>
    <w:rsid w:val="00617BF1"/>
    <w:rsid w:val="00627A49"/>
    <w:rsid w:val="006342CD"/>
    <w:rsid w:val="00637800"/>
    <w:rsid w:val="00641821"/>
    <w:rsid w:val="00641D72"/>
    <w:rsid w:val="0064270E"/>
    <w:rsid w:val="006454CE"/>
    <w:rsid w:val="006462D8"/>
    <w:rsid w:val="00646F3A"/>
    <w:rsid w:val="00653667"/>
    <w:rsid w:val="00653965"/>
    <w:rsid w:val="0065415F"/>
    <w:rsid w:val="006541E1"/>
    <w:rsid w:val="00657549"/>
    <w:rsid w:val="006605AC"/>
    <w:rsid w:val="00666F43"/>
    <w:rsid w:val="00680CCE"/>
    <w:rsid w:val="00694AAD"/>
    <w:rsid w:val="006956A9"/>
    <w:rsid w:val="00695DBA"/>
    <w:rsid w:val="00696996"/>
    <w:rsid w:val="006B7672"/>
    <w:rsid w:val="006B7A37"/>
    <w:rsid w:val="006C0BCE"/>
    <w:rsid w:val="006D0482"/>
    <w:rsid w:val="006D0D8B"/>
    <w:rsid w:val="006D5BB2"/>
    <w:rsid w:val="006D7142"/>
    <w:rsid w:val="006E0FE1"/>
    <w:rsid w:val="006E38D1"/>
    <w:rsid w:val="006E6B1C"/>
    <w:rsid w:val="006F126C"/>
    <w:rsid w:val="006F39F1"/>
    <w:rsid w:val="00700DAD"/>
    <w:rsid w:val="007016D7"/>
    <w:rsid w:val="00704B4A"/>
    <w:rsid w:val="00707283"/>
    <w:rsid w:val="00711131"/>
    <w:rsid w:val="00711A23"/>
    <w:rsid w:val="007150EC"/>
    <w:rsid w:val="007249BF"/>
    <w:rsid w:val="00725350"/>
    <w:rsid w:val="0072646D"/>
    <w:rsid w:val="0072650A"/>
    <w:rsid w:val="007274A2"/>
    <w:rsid w:val="00727DBD"/>
    <w:rsid w:val="00730082"/>
    <w:rsid w:val="00737241"/>
    <w:rsid w:val="00741DA7"/>
    <w:rsid w:val="0074413C"/>
    <w:rsid w:val="007506B9"/>
    <w:rsid w:val="007574E1"/>
    <w:rsid w:val="00767A9D"/>
    <w:rsid w:val="0077001C"/>
    <w:rsid w:val="0077012C"/>
    <w:rsid w:val="007708E6"/>
    <w:rsid w:val="0077649E"/>
    <w:rsid w:val="007779C9"/>
    <w:rsid w:val="00781812"/>
    <w:rsid w:val="00785DC7"/>
    <w:rsid w:val="007871A2"/>
    <w:rsid w:val="007938EA"/>
    <w:rsid w:val="007A12C2"/>
    <w:rsid w:val="007A2CD8"/>
    <w:rsid w:val="007A7D35"/>
    <w:rsid w:val="007B1396"/>
    <w:rsid w:val="007B6DE5"/>
    <w:rsid w:val="007B70A9"/>
    <w:rsid w:val="007C3553"/>
    <w:rsid w:val="007D0411"/>
    <w:rsid w:val="007D2184"/>
    <w:rsid w:val="007D373E"/>
    <w:rsid w:val="007D71D2"/>
    <w:rsid w:val="007E7BD9"/>
    <w:rsid w:val="007F313F"/>
    <w:rsid w:val="007F4FC7"/>
    <w:rsid w:val="007F5A22"/>
    <w:rsid w:val="00805142"/>
    <w:rsid w:val="00820039"/>
    <w:rsid w:val="00822C04"/>
    <w:rsid w:val="008240AA"/>
    <w:rsid w:val="0082709B"/>
    <w:rsid w:val="00835F1C"/>
    <w:rsid w:val="00850D34"/>
    <w:rsid w:val="0085116E"/>
    <w:rsid w:val="008527E1"/>
    <w:rsid w:val="00861681"/>
    <w:rsid w:val="00863152"/>
    <w:rsid w:val="0086445A"/>
    <w:rsid w:val="008647E3"/>
    <w:rsid w:val="00867197"/>
    <w:rsid w:val="00877703"/>
    <w:rsid w:val="00880D7E"/>
    <w:rsid w:val="00891347"/>
    <w:rsid w:val="00893E12"/>
    <w:rsid w:val="00894DE6"/>
    <w:rsid w:val="00897CB3"/>
    <w:rsid w:val="008A45DD"/>
    <w:rsid w:val="008A4C5C"/>
    <w:rsid w:val="008B3AA4"/>
    <w:rsid w:val="008B67F9"/>
    <w:rsid w:val="008C3F50"/>
    <w:rsid w:val="008D44BB"/>
    <w:rsid w:val="008D5937"/>
    <w:rsid w:val="008D67CD"/>
    <w:rsid w:val="008E367C"/>
    <w:rsid w:val="008E37BD"/>
    <w:rsid w:val="008F0207"/>
    <w:rsid w:val="008F46CC"/>
    <w:rsid w:val="008F63BD"/>
    <w:rsid w:val="00904D58"/>
    <w:rsid w:val="00916FF9"/>
    <w:rsid w:val="0092196C"/>
    <w:rsid w:val="009261D3"/>
    <w:rsid w:val="0092664A"/>
    <w:rsid w:val="00927F3E"/>
    <w:rsid w:val="00927FE0"/>
    <w:rsid w:val="00930DAA"/>
    <w:rsid w:val="009310B6"/>
    <w:rsid w:val="00931504"/>
    <w:rsid w:val="009426DF"/>
    <w:rsid w:val="009434A8"/>
    <w:rsid w:val="0095034C"/>
    <w:rsid w:val="00953650"/>
    <w:rsid w:val="00964ED7"/>
    <w:rsid w:val="009665AD"/>
    <w:rsid w:val="009743AD"/>
    <w:rsid w:val="00977D14"/>
    <w:rsid w:val="00982DE3"/>
    <w:rsid w:val="00985A17"/>
    <w:rsid w:val="009927A2"/>
    <w:rsid w:val="009A34D7"/>
    <w:rsid w:val="009B2738"/>
    <w:rsid w:val="009B5C25"/>
    <w:rsid w:val="009B6F0B"/>
    <w:rsid w:val="009C15C6"/>
    <w:rsid w:val="009C2D27"/>
    <w:rsid w:val="009D0A40"/>
    <w:rsid w:val="009D18E1"/>
    <w:rsid w:val="009D2DEA"/>
    <w:rsid w:val="009D76FA"/>
    <w:rsid w:val="009E16A7"/>
    <w:rsid w:val="009E3A26"/>
    <w:rsid w:val="009E75F5"/>
    <w:rsid w:val="009F09B5"/>
    <w:rsid w:val="009F0DF4"/>
    <w:rsid w:val="009F161C"/>
    <w:rsid w:val="009F2CE9"/>
    <w:rsid w:val="009F7029"/>
    <w:rsid w:val="00A0082A"/>
    <w:rsid w:val="00A020FC"/>
    <w:rsid w:val="00A10132"/>
    <w:rsid w:val="00A11414"/>
    <w:rsid w:val="00A15B6A"/>
    <w:rsid w:val="00A16FF9"/>
    <w:rsid w:val="00A24244"/>
    <w:rsid w:val="00A34C4B"/>
    <w:rsid w:val="00A358AA"/>
    <w:rsid w:val="00A42042"/>
    <w:rsid w:val="00A4215F"/>
    <w:rsid w:val="00A43DB1"/>
    <w:rsid w:val="00A56177"/>
    <w:rsid w:val="00A6220E"/>
    <w:rsid w:val="00A63C04"/>
    <w:rsid w:val="00A866E8"/>
    <w:rsid w:val="00A90341"/>
    <w:rsid w:val="00A9472C"/>
    <w:rsid w:val="00A952AE"/>
    <w:rsid w:val="00A96846"/>
    <w:rsid w:val="00AA2445"/>
    <w:rsid w:val="00AA27C4"/>
    <w:rsid w:val="00AA5D7B"/>
    <w:rsid w:val="00AA5E03"/>
    <w:rsid w:val="00AB18EE"/>
    <w:rsid w:val="00AB1F72"/>
    <w:rsid w:val="00AB43A6"/>
    <w:rsid w:val="00AC2ECE"/>
    <w:rsid w:val="00AC6262"/>
    <w:rsid w:val="00AC6435"/>
    <w:rsid w:val="00AD294D"/>
    <w:rsid w:val="00AD5DC3"/>
    <w:rsid w:val="00AE2E6C"/>
    <w:rsid w:val="00AE5302"/>
    <w:rsid w:val="00AF73FB"/>
    <w:rsid w:val="00B038D3"/>
    <w:rsid w:val="00B068A3"/>
    <w:rsid w:val="00B124FA"/>
    <w:rsid w:val="00B12A7E"/>
    <w:rsid w:val="00B1467A"/>
    <w:rsid w:val="00B1540E"/>
    <w:rsid w:val="00B15979"/>
    <w:rsid w:val="00B20B30"/>
    <w:rsid w:val="00B24876"/>
    <w:rsid w:val="00B31014"/>
    <w:rsid w:val="00B34036"/>
    <w:rsid w:val="00B3623C"/>
    <w:rsid w:val="00B45E43"/>
    <w:rsid w:val="00B66091"/>
    <w:rsid w:val="00B71828"/>
    <w:rsid w:val="00B86A6F"/>
    <w:rsid w:val="00B90B3C"/>
    <w:rsid w:val="00B9681A"/>
    <w:rsid w:val="00BA0800"/>
    <w:rsid w:val="00BA48E9"/>
    <w:rsid w:val="00BA7605"/>
    <w:rsid w:val="00BB0CF2"/>
    <w:rsid w:val="00BB37F6"/>
    <w:rsid w:val="00BB4D8D"/>
    <w:rsid w:val="00BB4E20"/>
    <w:rsid w:val="00BC31C5"/>
    <w:rsid w:val="00BC6010"/>
    <w:rsid w:val="00BD07D2"/>
    <w:rsid w:val="00BD2E8E"/>
    <w:rsid w:val="00BD3A8B"/>
    <w:rsid w:val="00BD4982"/>
    <w:rsid w:val="00BE23F9"/>
    <w:rsid w:val="00BE54FD"/>
    <w:rsid w:val="00BE5838"/>
    <w:rsid w:val="00C11B99"/>
    <w:rsid w:val="00C12B31"/>
    <w:rsid w:val="00C14562"/>
    <w:rsid w:val="00C2074A"/>
    <w:rsid w:val="00C26E1C"/>
    <w:rsid w:val="00C30F10"/>
    <w:rsid w:val="00C3270A"/>
    <w:rsid w:val="00C35BF9"/>
    <w:rsid w:val="00C35DF5"/>
    <w:rsid w:val="00C41993"/>
    <w:rsid w:val="00C42158"/>
    <w:rsid w:val="00C467EC"/>
    <w:rsid w:val="00C51A82"/>
    <w:rsid w:val="00C5378D"/>
    <w:rsid w:val="00C53B36"/>
    <w:rsid w:val="00C6082A"/>
    <w:rsid w:val="00C671DE"/>
    <w:rsid w:val="00C67838"/>
    <w:rsid w:val="00C70FAD"/>
    <w:rsid w:val="00C7722D"/>
    <w:rsid w:val="00C80715"/>
    <w:rsid w:val="00C8298A"/>
    <w:rsid w:val="00C84180"/>
    <w:rsid w:val="00C847A8"/>
    <w:rsid w:val="00C84CDF"/>
    <w:rsid w:val="00C85E50"/>
    <w:rsid w:val="00C904BD"/>
    <w:rsid w:val="00C93DBA"/>
    <w:rsid w:val="00C956B2"/>
    <w:rsid w:val="00CA333D"/>
    <w:rsid w:val="00CA6970"/>
    <w:rsid w:val="00CB0865"/>
    <w:rsid w:val="00CB5280"/>
    <w:rsid w:val="00CC192E"/>
    <w:rsid w:val="00CC2214"/>
    <w:rsid w:val="00CD3C16"/>
    <w:rsid w:val="00CD73AF"/>
    <w:rsid w:val="00CF1EA7"/>
    <w:rsid w:val="00CF3258"/>
    <w:rsid w:val="00CF3963"/>
    <w:rsid w:val="00CF3A3B"/>
    <w:rsid w:val="00CF40C2"/>
    <w:rsid w:val="00D006D4"/>
    <w:rsid w:val="00D0165E"/>
    <w:rsid w:val="00D02944"/>
    <w:rsid w:val="00D04FC5"/>
    <w:rsid w:val="00D0668A"/>
    <w:rsid w:val="00D11BFF"/>
    <w:rsid w:val="00D13FB3"/>
    <w:rsid w:val="00D15191"/>
    <w:rsid w:val="00D17BEB"/>
    <w:rsid w:val="00D2215B"/>
    <w:rsid w:val="00D221F7"/>
    <w:rsid w:val="00D232B9"/>
    <w:rsid w:val="00D30F7C"/>
    <w:rsid w:val="00D3143A"/>
    <w:rsid w:val="00D3259F"/>
    <w:rsid w:val="00D3749B"/>
    <w:rsid w:val="00D43C3F"/>
    <w:rsid w:val="00D4417E"/>
    <w:rsid w:val="00D57F02"/>
    <w:rsid w:val="00D63E09"/>
    <w:rsid w:val="00D7223A"/>
    <w:rsid w:val="00D8251A"/>
    <w:rsid w:val="00D8317E"/>
    <w:rsid w:val="00D855BD"/>
    <w:rsid w:val="00D87368"/>
    <w:rsid w:val="00D92D8A"/>
    <w:rsid w:val="00D96EE5"/>
    <w:rsid w:val="00D9759C"/>
    <w:rsid w:val="00DA13ED"/>
    <w:rsid w:val="00DA6BE4"/>
    <w:rsid w:val="00DB787C"/>
    <w:rsid w:val="00DC5097"/>
    <w:rsid w:val="00DD1D4A"/>
    <w:rsid w:val="00DD3234"/>
    <w:rsid w:val="00DD71FB"/>
    <w:rsid w:val="00DE4BAE"/>
    <w:rsid w:val="00DF1903"/>
    <w:rsid w:val="00E07B27"/>
    <w:rsid w:val="00E17CF9"/>
    <w:rsid w:val="00E17DB3"/>
    <w:rsid w:val="00E24C1F"/>
    <w:rsid w:val="00E24EF9"/>
    <w:rsid w:val="00E25672"/>
    <w:rsid w:val="00E26759"/>
    <w:rsid w:val="00E26791"/>
    <w:rsid w:val="00E31311"/>
    <w:rsid w:val="00E36EF5"/>
    <w:rsid w:val="00E43FFF"/>
    <w:rsid w:val="00E465CB"/>
    <w:rsid w:val="00E478FC"/>
    <w:rsid w:val="00E542F6"/>
    <w:rsid w:val="00E6017C"/>
    <w:rsid w:val="00E669F2"/>
    <w:rsid w:val="00E73B9D"/>
    <w:rsid w:val="00E741D9"/>
    <w:rsid w:val="00E75D4F"/>
    <w:rsid w:val="00E814CC"/>
    <w:rsid w:val="00E844D2"/>
    <w:rsid w:val="00E85A2E"/>
    <w:rsid w:val="00E86FCE"/>
    <w:rsid w:val="00E95052"/>
    <w:rsid w:val="00E97C23"/>
    <w:rsid w:val="00EA11F9"/>
    <w:rsid w:val="00EA12E3"/>
    <w:rsid w:val="00EB0E11"/>
    <w:rsid w:val="00EC21CE"/>
    <w:rsid w:val="00EC4C00"/>
    <w:rsid w:val="00EC52E7"/>
    <w:rsid w:val="00EC7741"/>
    <w:rsid w:val="00ED080A"/>
    <w:rsid w:val="00EE676D"/>
    <w:rsid w:val="00EF27CD"/>
    <w:rsid w:val="00EF52BF"/>
    <w:rsid w:val="00EF791C"/>
    <w:rsid w:val="00F03674"/>
    <w:rsid w:val="00F155DA"/>
    <w:rsid w:val="00F157A7"/>
    <w:rsid w:val="00F16E58"/>
    <w:rsid w:val="00F23B9C"/>
    <w:rsid w:val="00F2478F"/>
    <w:rsid w:val="00F26AA6"/>
    <w:rsid w:val="00F33310"/>
    <w:rsid w:val="00F33338"/>
    <w:rsid w:val="00F335B3"/>
    <w:rsid w:val="00F41461"/>
    <w:rsid w:val="00F50A84"/>
    <w:rsid w:val="00F606CB"/>
    <w:rsid w:val="00F614FA"/>
    <w:rsid w:val="00F626C3"/>
    <w:rsid w:val="00F62759"/>
    <w:rsid w:val="00F62BE4"/>
    <w:rsid w:val="00F63C7C"/>
    <w:rsid w:val="00F73F11"/>
    <w:rsid w:val="00F7552B"/>
    <w:rsid w:val="00F80F8B"/>
    <w:rsid w:val="00F8731C"/>
    <w:rsid w:val="00F970C8"/>
    <w:rsid w:val="00FA2326"/>
    <w:rsid w:val="00FA2A37"/>
    <w:rsid w:val="00FA2EF6"/>
    <w:rsid w:val="00FA3851"/>
    <w:rsid w:val="00FA5B89"/>
    <w:rsid w:val="00FC45A9"/>
    <w:rsid w:val="00FC6346"/>
    <w:rsid w:val="00FD0AEE"/>
    <w:rsid w:val="00FD4766"/>
    <w:rsid w:val="00FD4C7D"/>
    <w:rsid w:val="00FD4CFA"/>
    <w:rsid w:val="00FE1388"/>
    <w:rsid w:val="00FE3045"/>
    <w:rsid w:val="00FE48CA"/>
    <w:rsid w:val="00FE58EE"/>
    <w:rsid w:val="00FF5BA3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D31596-F9E8-4373-9F7F-7608C4A73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hu-HU" w:eastAsia="hu-H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link w:val="TitleChar"/>
    <w:qFormat/>
    <w:rsid w:val="005B0975"/>
    <w:pPr>
      <w:spacing w:after="120" w:line="240" w:lineRule="exact"/>
      <w:jc w:val="center"/>
    </w:pPr>
    <w:rPr>
      <w:rFonts w:ascii="H-Arial" w:hAnsi="H-Arial"/>
      <w:b/>
      <w:sz w:val="20"/>
      <w:szCs w:val="20"/>
      <w:lang w:val="en-GB"/>
    </w:rPr>
  </w:style>
  <w:style w:type="character" w:customStyle="1" w:styleId="TitleChar">
    <w:name w:val="Title Char"/>
    <w:link w:val="Title"/>
    <w:rsid w:val="005B0975"/>
    <w:rPr>
      <w:rFonts w:ascii="H-Arial" w:hAnsi="H-Arial"/>
      <w:b/>
      <w:lang w:val="en-GB"/>
    </w:rPr>
  </w:style>
  <w:style w:type="character" w:styleId="Hyperlink">
    <w:name w:val="Hyperlink"/>
    <w:rsid w:val="00D855BD"/>
    <w:rPr>
      <w:color w:val="0000FF"/>
      <w:u w:val="single"/>
    </w:rPr>
  </w:style>
  <w:style w:type="table" w:styleId="TableGrid">
    <w:name w:val="Table Grid"/>
    <w:basedOn w:val="TableNormal"/>
    <w:rsid w:val="007253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77001C"/>
    <w:pPr>
      <w:spacing w:after="60"/>
      <w:jc w:val="center"/>
      <w:outlineLvl w:val="1"/>
    </w:pPr>
    <w:rPr>
      <w:rFonts w:ascii="Cambria" w:hAnsi="Cambria"/>
      <w:lang w:val="es-ES"/>
    </w:rPr>
  </w:style>
  <w:style w:type="character" w:customStyle="1" w:styleId="SubtitleChar">
    <w:name w:val="Subtitle Char"/>
    <w:link w:val="Subtitle"/>
    <w:rsid w:val="0077001C"/>
    <w:rPr>
      <w:rFonts w:ascii="Cambria" w:hAnsi="Cambria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3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isz.mersz.org/?dokazonosito=cicero__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bor.hamza@ajk.elte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D0CB8-7AD1-4EB6-BFCD-6DC2D36B0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1728</Words>
  <Characters>9855</Characters>
  <Application>Microsoft Office Word</Application>
  <DocSecurity>4</DocSecurity>
  <Lines>82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Gabor Hamza, geboren 1949 in Budapest</vt:lpstr>
    </vt:vector>
  </TitlesOfParts>
  <Company>ELTE ÁJK</Company>
  <LinksUpToDate>false</LinksUpToDate>
  <CharactersWithSpaces>11560</CharactersWithSpaces>
  <SharedDoc>false</SharedDoc>
  <HLinks>
    <vt:vector size="12" baseType="variant">
      <vt:variant>
        <vt:i4>7012461</vt:i4>
      </vt:variant>
      <vt:variant>
        <vt:i4>3</vt:i4>
      </vt:variant>
      <vt:variant>
        <vt:i4>0</vt:i4>
      </vt:variant>
      <vt:variant>
        <vt:i4>5</vt:i4>
      </vt:variant>
      <vt:variant>
        <vt:lpwstr>http://eisz.mersz.org/?dokazonosito=cicero__1</vt:lpwstr>
      </vt:variant>
      <vt:variant>
        <vt:lpwstr/>
      </vt:variant>
      <vt:variant>
        <vt:i4>3211284</vt:i4>
      </vt:variant>
      <vt:variant>
        <vt:i4>0</vt:i4>
      </vt:variant>
      <vt:variant>
        <vt:i4>0</vt:i4>
      </vt:variant>
      <vt:variant>
        <vt:i4>5</vt:i4>
      </vt:variant>
      <vt:variant>
        <vt:lpwstr>mailto:gabor.hamza@ajk.elte.hu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Gabor Hamza, geboren 1949 in Budapest</dc:title>
  <dc:subject/>
  <dc:creator>meheszkrisztina</dc:creator>
  <cp:keywords/>
  <cp:lastModifiedBy>cloudconvert_1</cp:lastModifiedBy>
  <cp:revision>2</cp:revision>
  <dcterms:created xsi:type="dcterms:W3CDTF">2021-03-30T13:24:00Z</dcterms:created>
  <dcterms:modified xsi:type="dcterms:W3CDTF">2021-03-30T13:24:00Z</dcterms:modified>
</cp:coreProperties>
</file>