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39" w:rsidRPr="00E05AE5" w:rsidRDefault="001D17A2" w:rsidP="0059309D">
      <w:pPr>
        <w:spacing w:after="0" w:line="240" w:lineRule="auto"/>
        <w:jc w:val="center"/>
        <w:rPr>
          <w:rFonts w:ascii="Times New Roman" w:hAnsi="Times New Roman" w:cs="Times New Roman"/>
          <w:b/>
          <w:smallCaps/>
          <w:sz w:val="24"/>
          <w:szCs w:val="24"/>
          <w:lang w:val="en-GB"/>
        </w:rPr>
      </w:pPr>
      <w:r w:rsidRPr="00E05AE5">
        <w:rPr>
          <w:rFonts w:ascii="Times New Roman" w:hAnsi="Times New Roman" w:cs="Times New Roman"/>
          <w:b/>
          <w:smallCaps/>
          <w:sz w:val="24"/>
          <w:szCs w:val="24"/>
          <w:lang w:val="en-GB"/>
        </w:rPr>
        <w:t xml:space="preserve">Dr. </w:t>
      </w:r>
      <w:r w:rsidR="006F6F39" w:rsidRPr="00E05AE5">
        <w:rPr>
          <w:rFonts w:ascii="Times New Roman" w:hAnsi="Times New Roman" w:cs="Times New Roman"/>
          <w:b/>
          <w:smallCaps/>
          <w:sz w:val="24"/>
          <w:szCs w:val="24"/>
          <w:lang w:val="en-GB"/>
        </w:rPr>
        <w:t>Gábor Hamza</w:t>
      </w:r>
    </w:p>
    <w:p w:rsidR="00815E3A" w:rsidRPr="0059309D" w:rsidRDefault="00815E3A" w:rsidP="0059309D">
      <w:pPr>
        <w:spacing w:after="0" w:line="240" w:lineRule="auto"/>
        <w:jc w:val="center"/>
        <w:rPr>
          <w:rFonts w:ascii="Times New Roman" w:hAnsi="Times New Roman" w:cs="Times New Roman"/>
          <w:sz w:val="24"/>
          <w:szCs w:val="24"/>
          <w:lang w:val="en-GB"/>
        </w:rPr>
      </w:pPr>
    </w:p>
    <w:p w:rsidR="008B72F0" w:rsidRPr="0059309D" w:rsidRDefault="008B72F0" w:rsidP="0059309D">
      <w:pPr>
        <w:spacing w:after="0" w:line="240" w:lineRule="auto"/>
        <w:jc w:val="center"/>
        <w:rPr>
          <w:rFonts w:ascii="Times New Roman" w:hAnsi="Times New Roman" w:cs="Times New Roman"/>
          <w:sz w:val="24"/>
          <w:szCs w:val="24"/>
          <w:lang w:val="en-GB"/>
        </w:rPr>
      </w:pPr>
      <w:r w:rsidRPr="0059309D">
        <w:rPr>
          <w:rFonts w:ascii="Times New Roman" w:hAnsi="Times New Roman" w:cs="Times New Roman"/>
          <w:sz w:val="24"/>
          <w:szCs w:val="24"/>
          <w:lang w:val="en-GB"/>
        </w:rPr>
        <w:t>Professor [</w:t>
      </w:r>
      <w:r w:rsidR="00815E3A" w:rsidRPr="0059309D">
        <w:rPr>
          <w:rFonts w:ascii="Times New Roman" w:hAnsi="Times New Roman" w:cs="Times New Roman"/>
          <w:sz w:val="24"/>
          <w:szCs w:val="24"/>
          <w:lang w:val="en-GB"/>
        </w:rPr>
        <w:t>University “Eötvös Loránd”</w:t>
      </w:r>
      <w:r w:rsidRPr="0059309D">
        <w:rPr>
          <w:rFonts w:ascii="Times New Roman" w:hAnsi="Times New Roman" w:cs="Times New Roman"/>
          <w:sz w:val="24"/>
          <w:szCs w:val="24"/>
          <w:lang w:val="en-GB"/>
        </w:rPr>
        <w:t xml:space="preserve"> Faculty of Law], </w:t>
      </w:r>
      <w:r w:rsidR="00C223AD" w:rsidRPr="0059309D">
        <w:rPr>
          <w:rFonts w:ascii="Times New Roman" w:hAnsi="Times New Roman" w:cs="Times New Roman"/>
          <w:sz w:val="24"/>
          <w:szCs w:val="24"/>
          <w:lang w:val="en-GB"/>
        </w:rPr>
        <w:t xml:space="preserve">Ordinary </w:t>
      </w:r>
      <w:r w:rsidRPr="0059309D">
        <w:rPr>
          <w:rFonts w:ascii="Times New Roman" w:hAnsi="Times New Roman" w:cs="Times New Roman"/>
          <w:sz w:val="24"/>
          <w:szCs w:val="24"/>
          <w:lang w:val="en-GB"/>
        </w:rPr>
        <w:t xml:space="preserve">Member of </w:t>
      </w:r>
      <w:r w:rsidR="009121F5" w:rsidRPr="0059309D">
        <w:rPr>
          <w:rFonts w:ascii="Times New Roman" w:hAnsi="Times New Roman" w:cs="Times New Roman"/>
          <w:sz w:val="24"/>
          <w:szCs w:val="24"/>
          <w:lang w:val="en-GB"/>
        </w:rPr>
        <w:t xml:space="preserve">the </w:t>
      </w:r>
      <w:r w:rsidRPr="0059309D">
        <w:rPr>
          <w:rFonts w:ascii="Times New Roman" w:hAnsi="Times New Roman" w:cs="Times New Roman"/>
          <w:sz w:val="24"/>
          <w:szCs w:val="24"/>
          <w:lang w:val="en-GB"/>
        </w:rPr>
        <w:t>Hungarian Academy of Sciences</w:t>
      </w:r>
    </w:p>
    <w:p w:rsidR="00815E3A" w:rsidRPr="0059309D" w:rsidRDefault="0059309D" w:rsidP="0059309D">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E</w:t>
      </w:r>
      <w:r w:rsidR="00815E3A" w:rsidRPr="0059309D">
        <w:rPr>
          <w:rFonts w:ascii="Times New Roman" w:hAnsi="Times New Roman" w:cs="Times New Roman"/>
          <w:sz w:val="24"/>
          <w:szCs w:val="24"/>
          <w:lang w:val="de-DE"/>
        </w:rPr>
        <w:t>-mail: gabor.hamza@ajk.elte.hu</w:t>
      </w:r>
    </w:p>
    <w:p w:rsidR="006F6F39" w:rsidRPr="0059309D" w:rsidRDefault="006F6F39" w:rsidP="0059309D">
      <w:pPr>
        <w:spacing w:after="0" w:line="240" w:lineRule="auto"/>
        <w:ind w:firstLine="567"/>
        <w:jc w:val="center"/>
        <w:rPr>
          <w:rFonts w:ascii="Times New Roman" w:hAnsi="Times New Roman" w:cs="Times New Roman"/>
          <w:b/>
          <w:sz w:val="24"/>
          <w:szCs w:val="24"/>
          <w:lang w:val="de-DE"/>
        </w:rPr>
      </w:pPr>
    </w:p>
    <w:p w:rsidR="00883041" w:rsidRPr="0059309D" w:rsidRDefault="006F6F39" w:rsidP="0059309D">
      <w:pPr>
        <w:spacing w:after="0" w:line="240" w:lineRule="auto"/>
        <w:jc w:val="center"/>
        <w:rPr>
          <w:rFonts w:ascii="Times New Roman" w:hAnsi="Times New Roman" w:cs="Times New Roman"/>
          <w:b/>
          <w:sz w:val="24"/>
          <w:szCs w:val="24"/>
          <w:lang w:val="en-GB"/>
        </w:rPr>
      </w:pPr>
      <w:r w:rsidRPr="0059309D">
        <w:rPr>
          <w:rFonts w:ascii="Times New Roman" w:hAnsi="Times New Roman" w:cs="Times New Roman"/>
          <w:b/>
          <w:sz w:val="24"/>
          <w:szCs w:val="24"/>
          <w:lang w:val="en-US"/>
        </w:rPr>
        <w:t xml:space="preserve">Iván Siklósi: </w:t>
      </w:r>
      <w:r w:rsidRPr="0059309D">
        <w:rPr>
          <w:rFonts w:ascii="Times New Roman" w:hAnsi="Times New Roman" w:cs="Times New Roman"/>
          <w:b/>
          <w:i/>
          <w:sz w:val="24"/>
          <w:szCs w:val="24"/>
          <w:lang w:val="en-US"/>
        </w:rPr>
        <w:t>A nemlétező, érvénytelen és hatálytalan jogügyletek elméleti és dogmatikai kérdései a római jogban és a modern jogokban</w:t>
      </w:r>
      <w:r w:rsidRPr="0059309D">
        <w:rPr>
          <w:rFonts w:ascii="Times New Roman" w:hAnsi="Times New Roman" w:cs="Times New Roman"/>
          <w:b/>
          <w:sz w:val="24"/>
          <w:szCs w:val="24"/>
          <w:lang w:val="en-US"/>
        </w:rPr>
        <w:t xml:space="preserve"> (Theoretical and</w:t>
      </w:r>
      <w:r w:rsidR="006B235B" w:rsidRPr="0059309D">
        <w:rPr>
          <w:rFonts w:ascii="Times New Roman" w:hAnsi="Times New Roman" w:cs="Times New Roman"/>
          <w:b/>
          <w:sz w:val="24"/>
          <w:szCs w:val="24"/>
          <w:lang w:val="en-US"/>
        </w:rPr>
        <w:t xml:space="preserve"> D</w:t>
      </w:r>
      <w:r w:rsidRPr="0059309D">
        <w:rPr>
          <w:rFonts w:ascii="Times New Roman" w:hAnsi="Times New Roman" w:cs="Times New Roman"/>
          <w:b/>
          <w:sz w:val="24"/>
          <w:szCs w:val="24"/>
          <w:lang w:val="en-US"/>
        </w:rPr>
        <w:t>ogmatic</w:t>
      </w:r>
      <w:r w:rsidR="006B235B" w:rsidRPr="0059309D">
        <w:rPr>
          <w:rFonts w:ascii="Times New Roman" w:hAnsi="Times New Roman" w:cs="Times New Roman"/>
          <w:b/>
          <w:sz w:val="24"/>
          <w:szCs w:val="24"/>
          <w:lang w:val="en-US"/>
        </w:rPr>
        <w:t>al</w:t>
      </w:r>
      <w:r w:rsidRPr="0059309D">
        <w:rPr>
          <w:rFonts w:ascii="Times New Roman" w:hAnsi="Times New Roman" w:cs="Times New Roman"/>
          <w:b/>
          <w:sz w:val="24"/>
          <w:szCs w:val="24"/>
          <w:lang w:val="en-US"/>
        </w:rPr>
        <w:t xml:space="preserve"> </w:t>
      </w:r>
      <w:r w:rsidR="006B235B" w:rsidRPr="0059309D">
        <w:rPr>
          <w:rFonts w:ascii="Times New Roman" w:hAnsi="Times New Roman" w:cs="Times New Roman"/>
          <w:b/>
          <w:sz w:val="24"/>
          <w:szCs w:val="24"/>
          <w:lang w:val="en-US"/>
        </w:rPr>
        <w:t>Q</w:t>
      </w:r>
      <w:r w:rsidRPr="0059309D">
        <w:rPr>
          <w:rFonts w:ascii="Times New Roman" w:hAnsi="Times New Roman" w:cs="Times New Roman"/>
          <w:b/>
          <w:sz w:val="24"/>
          <w:szCs w:val="24"/>
          <w:lang w:val="en-US"/>
        </w:rPr>
        <w:t xml:space="preserve">uestions of the </w:t>
      </w:r>
      <w:r w:rsidR="006B235B" w:rsidRPr="0059309D">
        <w:rPr>
          <w:rFonts w:ascii="Times New Roman" w:hAnsi="Times New Roman" w:cs="Times New Roman"/>
          <w:b/>
          <w:sz w:val="24"/>
          <w:szCs w:val="24"/>
          <w:lang w:val="en-US"/>
        </w:rPr>
        <w:t>I</w:t>
      </w:r>
      <w:r w:rsidRPr="0059309D">
        <w:rPr>
          <w:rFonts w:ascii="Times New Roman" w:hAnsi="Times New Roman" w:cs="Times New Roman"/>
          <w:b/>
          <w:sz w:val="24"/>
          <w:szCs w:val="24"/>
          <w:lang w:val="en-US"/>
        </w:rPr>
        <w:t xml:space="preserve">nexistence, </w:t>
      </w:r>
      <w:r w:rsidR="006B235B" w:rsidRPr="0059309D">
        <w:rPr>
          <w:rFonts w:ascii="Times New Roman" w:hAnsi="Times New Roman" w:cs="Times New Roman"/>
          <w:b/>
          <w:sz w:val="24"/>
          <w:szCs w:val="24"/>
          <w:lang w:val="en-US"/>
        </w:rPr>
        <w:t>I</w:t>
      </w:r>
      <w:r w:rsidRPr="0059309D">
        <w:rPr>
          <w:rFonts w:ascii="Times New Roman" w:hAnsi="Times New Roman" w:cs="Times New Roman"/>
          <w:b/>
          <w:sz w:val="24"/>
          <w:szCs w:val="24"/>
          <w:lang w:val="en-US"/>
        </w:rPr>
        <w:t xml:space="preserve">nvalidity, and </w:t>
      </w:r>
      <w:r w:rsidR="006B235B" w:rsidRPr="0059309D">
        <w:rPr>
          <w:rFonts w:ascii="Times New Roman" w:hAnsi="Times New Roman" w:cs="Times New Roman"/>
          <w:b/>
          <w:sz w:val="24"/>
          <w:szCs w:val="24"/>
          <w:lang w:val="en-US"/>
        </w:rPr>
        <w:t>I</w:t>
      </w:r>
      <w:r w:rsidRPr="0059309D">
        <w:rPr>
          <w:rFonts w:ascii="Times New Roman" w:hAnsi="Times New Roman" w:cs="Times New Roman"/>
          <w:b/>
          <w:sz w:val="24"/>
          <w:szCs w:val="24"/>
          <w:lang w:val="en-US"/>
        </w:rPr>
        <w:t xml:space="preserve">neffectiveness of </w:t>
      </w:r>
      <w:r w:rsidR="006B235B" w:rsidRPr="0059309D">
        <w:rPr>
          <w:rFonts w:ascii="Times New Roman" w:hAnsi="Times New Roman" w:cs="Times New Roman"/>
          <w:b/>
          <w:sz w:val="24"/>
          <w:szCs w:val="24"/>
          <w:lang w:val="en-US"/>
        </w:rPr>
        <w:t>J</w:t>
      </w:r>
      <w:r w:rsidRPr="0059309D">
        <w:rPr>
          <w:rFonts w:ascii="Times New Roman" w:hAnsi="Times New Roman" w:cs="Times New Roman"/>
          <w:b/>
          <w:sz w:val="24"/>
          <w:szCs w:val="24"/>
          <w:lang w:val="en-US"/>
        </w:rPr>
        <w:t xml:space="preserve">uridical </w:t>
      </w:r>
      <w:r w:rsidR="006B235B" w:rsidRPr="0059309D">
        <w:rPr>
          <w:rFonts w:ascii="Times New Roman" w:hAnsi="Times New Roman" w:cs="Times New Roman"/>
          <w:b/>
          <w:sz w:val="24"/>
          <w:szCs w:val="24"/>
          <w:lang w:val="en-US"/>
        </w:rPr>
        <w:t>A</w:t>
      </w:r>
      <w:r w:rsidRPr="0059309D">
        <w:rPr>
          <w:rFonts w:ascii="Times New Roman" w:hAnsi="Times New Roman" w:cs="Times New Roman"/>
          <w:b/>
          <w:sz w:val="24"/>
          <w:szCs w:val="24"/>
          <w:lang w:val="en-US"/>
        </w:rPr>
        <w:t xml:space="preserve">cts in Roman law and in </w:t>
      </w:r>
      <w:r w:rsidR="006B235B" w:rsidRPr="0059309D">
        <w:rPr>
          <w:rFonts w:ascii="Times New Roman" w:hAnsi="Times New Roman" w:cs="Times New Roman"/>
          <w:b/>
          <w:sz w:val="24"/>
          <w:szCs w:val="24"/>
          <w:lang w:val="en-US"/>
        </w:rPr>
        <w:t>M</w:t>
      </w:r>
      <w:r w:rsidRPr="0059309D">
        <w:rPr>
          <w:rFonts w:ascii="Times New Roman" w:hAnsi="Times New Roman" w:cs="Times New Roman"/>
          <w:b/>
          <w:sz w:val="24"/>
          <w:szCs w:val="24"/>
          <w:lang w:val="en-US"/>
        </w:rPr>
        <w:t xml:space="preserve">odern </w:t>
      </w:r>
      <w:r w:rsidR="006B235B" w:rsidRPr="0059309D">
        <w:rPr>
          <w:rFonts w:ascii="Times New Roman" w:hAnsi="Times New Roman" w:cs="Times New Roman"/>
          <w:b/>
          <w:sz w:val="24"/>
          <w:szCs w:val="24"/>
          <w:lang w:val="en-US"/>
        </w:rPr>
        <w:t>L</w:t>
      </w:r>
      <w:r w:rsidRPr="0059309D">
        <w:rPr>
          <w:rFonts w:ascii="Times New Roman" w:hAnsi="Times New Roman" w:cs="Times New Roman"/>
          <w:b/>
          <w:sz w:val="24"/>
          <w:szCs w:val="24"/>
          <w:lang w:val="en-US"/>
        </w:rPr>
        <w:t xml:space="preserve">egal </w:t>
      </w:r>
      <w:r w:rsidR="006B235B" w:rsidRPr="0059309D">
        <w:rPr>
          <w:rFonts w:ascii="Times New Roman" w:hAnsi="Times New Roman" w:cs="Times New Roman"/>
          <w:b/>
          <w:sz w:val="24"/>
          <w:szCs w:val="24"/>
          <w:lang w:val="en-US"/>
        </w:rPr>
        <w:t>S</w:t>
      </w:r>
      <w:r w:rsidRPr="0059309D">
        <w:rPr>
          <w:rFonts w:ascii="Times New Roman" w:hAnsi="Times New Roman" w:cs="Times New Roman"/>
          <w:b/>
          <w:sz w:val="24"/>
          <w:szCs w:val="24"/>
          <w:lang w:val="en-US"/>
        </w:rPr>
        <w:t>ystems), ELTE Eötvös Kiadó, Budapest, 2014, 452 p</w:t>
      </w:r>
      <w:r w:rsidR="00144BE7" w:rsidRPr="0059309D">
        <w:rPr>
          <w:rFonts w:ascii="Times New Roman" w:hAnsi="Times New Roman" w:cs="Times New Roman"/>
          <w:b/>
          <w:sz w:val="24"/>
          <w:szCs w:val="24"/>
          <w:lang w:val="en-US"/>
        </w:rPr>
        <w:t>p</w:t>
      </w:r>
      <w:r w:rsidRPr="0059309D">
        <w:rPr>
          <w:rFonts w:ascii="Times New Roman" w:hAnsi="Times New Roman" w:cs="Times New Roman"/>
          <w:b/>
          <w:sz w:val="24"/>
          <w:szCs w:val="24"/>
          <w:lang w:val="en-US"/>
        </w:rPr>
        <w:t xml:space="preserve">. </w:t>
      </w:r>
      <w:r w:rsidRPr="0059309D">
        <w:rPr>
          <w:rFonts w:ascii="Times New Roman" w:hAnsi="Times New Roman" w:cs="Times New Roman"/>
          <w:b/>
          <w:sz w:val="24"/>
          <w:szCs w:val="24"/>
          <w:lang w:val="en-GB"/>
        </w:rPr>
        <w:t xml:space="preserve">(with </w:t>
      </w:r>
      <w:r w:rsidR="00F80F81" w:rsidRPr="0059309D">
        <w:rPr>
          <w:rFonts w:ascii="Times New Roman" w:hAnsi="Times New Roman" w:cs="Times New Roman"/>
          <w:b/>
          <w:sz w:val="24"/>
          <w:szCs w:val="24"/>
          <w:lang w:val="en-GB"/>
        </w:rPr>
        <w:t xml:space="preserve">detailed </w:t>
      </w:r>
      <w:r w:rsidRPr="0059309D">
        <w:rPr>
          <w:rFonts w:ascii="Times New Roman" w:hAnsi="Times New Roman" w:cs="Times New Roman"/>
          <w:b/>
          <w:sz w:val="24"/>
          <w:szCs w:val="24"/>
          <w:lang w:val="en-GB"/>
        </w:rPr>
        <w:t>summary in English)</w:t>
      </w:r>
    </w:p>
    <w:p w:rsidR="00815E3A" w:rsidRPr="0059309D" w:rsidRDefault="00815E3A" w:rsidP="00E05AE5">
      <w:pPr>
        <w:spacing w:after="0" w:line="240" w:lineRule="auto"/>
        <w:jc w:val="center"/>
        <w:rPr>
          <w:rFonts w:ascii="Times New Roman" w:hAnsi="Times New Roman" w:cs="Times New Roman"/>
          <w:sz w:val="24"/>
          <w:szCs w:val="24"/>
          <w:lang w:val="en-GB"/>
        </w:rPr>
      </w:pPr>
      <w:r w:rsidRPr="0059309D">
        <w:rPr>
          <w:rFonts w:ascii="Times New Roman" w:hAnsi="Times New Roman" w:cs="Times New Roman"/>
          <w:sz w:val="24"/>
          <w:szCs w:val="24"/>
          <w:lang w:val="en-GB"/>
        </w:rPr>
        <w:t>(REVIEW)</w:t>
      </w:r>
    </w:p>
    <w:p w:rsidR="006F6F39" w:rsidRPr="0059309D" w:rsidRDefault="006F6F39" w:rsidP="0059309D">
      <w:pPr>
        <w:spacing w:after="0" w:line="240" w:lineRule="auto"/>
        <w:ind w:firstLine="567"/>
        <w:jc w:val="both"/>
        <w:rPr>
          <w:rFonts w:ascii="Times New Roman" w:hAnsi="Times New Roman" w:cs="Times New Roman"/>
          <w:sz w:val="24"/>
          <w:szCs w:val="24"/>
          <w:lang w:val="en-GB"/>
        </w:rPr>
      </w:pPr>
    </w:p>
    <w:p w:rsidR="008B72F0" w:rsidRPr="0059309D" w:rsidRDefault="0059309D" w:rsidP="0059309D">
      <w:pPr>
        <w:spacing w:after="0" w:line="240" w:lineRule="auto"/>
        <w:ind w:firstLine="567"/>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 xml:space="preserve">I. </w:t>
      </w:r>
      <w:r w:rsidR="008B72F0" w:rsidRPr="0059309D">
        <w:rPr>
          <w:rFonts w:ascii="Times New Roman" w:hAnsi="Times New Roman" w:cs="Times New Roman"/>
          <w:sz w:val="24"/>
          <w:szCs w:val="24"/>
          <w:lang w:val="en-GB"/>
        </w:rPr>
        <w:t xml:space="preserve">The recently published </w:t>
      </w:r>
      <w:r w:rsidR="006F6F39" w:rsidRPr="0059309D">
        <w:rPr>
          <w:rFonts w:ascii="Times New Roman" w:hAnsi="Times New Roman" w:cs="Times New Roman"/>
          <w:sz w:val="24"/>
          <w:szCs w:val="24"/>
          <w:lang w:val="en-GB"/>
        </w:rPr>
        <w:t>book</w:t>
      </w:r>
      <w:r w:rsidR="008B72F0" w:rsidRPr="0059309D">
        <w:rPr>
          <w:rFonts w:ascii="Times New Roman" w:hAnsi="Times New Roman" w:cs="Times New Roman"/>
          <w:sz w:val="24"/>
          <w:szCs w:val="24"/>
          <w:lang w:val="en-GB"/>
        </w:rPr>
        <w:t xml:space="preserve"> of </w:t>
      </w:r>
      <w:r w:rsidR="00990BE1" w:rsidRPr="0059309D">
        <w:rPr>
          <w:rFonts w:ascii="Times New Roman" w:hAnsi="Times New Roman" w:cs="Times New Roman"/>
          <w:sz w:val="24"/>
          <w:szCs w:val="24"/>
          <w:lang w:val="en-GB"/>
        </w:rPr>
        <w:t xml:space="preserve">Dr. </w:t>
      </w:r>
      <w:r w:rsidR="008B72F0" w:rsidRPr="0059309D">
        <w:rPr>
          <w:rFonts w:ascii="Times New Roman" w:hAnsi="Times New Roman" w:cs="Times New Roman"/>
          <w:sz w:val="24"/>
          <w:szCs w:val="24"/>
          <w:lang w:val="en-GB"/>
        </w:rPr>
        <w:t xml:space="preserve">Iván Siklósi, </w:t>
      </w:r>
      <w:r w:rsidR="00990BE1" w:rsidRPr="0059309D">
        <w:rPr>
          <w:rFonts w:ascii="Times New Roman" w:hAnsi="Times New Roman" w:cs="Times New Roman"/>
          <w:sz w:val="24"/>
          <w:szCs w:val="24"/>
          <w:lang w:val="en-GB"/>
        </w:rPr>
        <w:t xml:space="preserve">PhD, </w:t>
      </w:r>
      <w:r w:rsidR="008B72F0" w:rsidRPr="0059309D">
        <w:rPr>
          <w:rFonts w:ascii="Times New Roman" w:hAnsi="Times New Roman" w:cs="Times New Roman"/>
          <w:sz w:val="24"/>
          <w:szCs w:val="24"/>
          <w:lang w:val="en-GB"/>
        </w:rPr>
        <w:t>ass</w:t>
      </w:r>
      <w:r w:rsidR="00990BE1" w:rsidRPr="0059309D">
        <w:rPr>
          <w:rFonts w:ascii="Times New Roman" w:hAnsi="Times New Roman" w:cs="Times New Roman"/>
          <w:sz w:val="24"/>
          <w:szCs w:val="24"/>
          <w:lang w:val="en-GB"/>
        </w:rPr>
        <w:t>ist</w:t>
      </w:r>
      <w:r w:rsidR="009121F5" w:rsidRPr="0059309D">
        <w:rPr>
          <w:rFonts w:ascii="Times New Roman" w:hAnsi="Times New Roman" w:cs="Times New Roman"/>
          <w:sz w:val="24"/>
          <w:szCs w:val="24"/>
          <w:lang w:val="en-GB"/>
        </w:rPr>
        <w:t>a</w:t>
      </w:r>
      <w:r w:rsidR="00990BE1" w:rsidRPr="0059309D">
        <w:rPr>
          <w:rFonts w:ascii="Times New Roman" w:hAnsi="Times New Roman" w:cs="Times New Roman"/>
          <w:sz w:val="24"/>
          <w:szCs w:val="24"/>
          <w:lang w:val="en-GB"/>
        </w:rPr>
        <w:t>nt</w:t>
      </w:r>
      <w:r w:rsidR="008B72F0" w:rsidRPr="0059309D">
        <w:rPr>
          <w:rFonts w:ascii="Times New Roman" w:hAnsi="Times New Roman" w:cs="Times New Roman"/>
          <w:sz w:val="24"/>
          <w:szCs w:val="24"/>
          <w:lang w:val="en-GB"/>
        </w:rPr>
        <w:t xml:space="preserve"> professor of the Faculty of Law of </w:t>
      </w:r>
      <w:r w:rsidR="000A1B64" w:rsidRPr="0059309D">
        <w:rPr>
          <w:rFonts w:ascii="Times New Roman" w:hAnsi="Times New Roman" w:cs="Times New Roman"/>
          <w:sz w:val="24"/>
          <w:szCs w:val="24"/>
          <w:lang w:val="en-GB"/>
        </w:rPr>
        <w:t>the University “Eötvös Loránd”</w:t>
      </w:r>
      <w:r w:rsidR="006F6F39" w:rsidRPr="0059309D">
        <w:rPr>
          <w:rFonts w:ascii="Times New Roman" w:eastAsia="Calibri" w:hAnsi="Times New Roman" w:cs="Times New Roman"/>
          <w:sz w:val="24"/>
          <w:szCs w:val="24"/>
          <w:lang w:val="en-GB"/>
        </w:rPr>
        <w:t xml:space="preserve"> is a </w:t>
      </w:r>
      <w:r w:rsidR="006F6F39" w:rsidRPr="0059309D">
        <w:rPr>
          <w:rFonts w:ascii="Times New Roman" w:hAnsi="Times New Roman" w:cs="Times New Roman"/>
          <w:sz w:val="24"/>
          <w:szCs w:val="24"/>
          <w:lang w:val="en-GB"/>
        </w:rPr>
        <w:t xml:space="preserve">precious </w:t>
      </w:r>
      <w:r w:rsidR="006F6F39" w:rsidRPr="0059309D">
        <w:rPr>
          <w:rFonts w:ascii="Times New Roman" w:eastAsia="Calibri" w:hAnsi="Times New Roman" w:cs="Times New Roman"/>
          <w:sz w:val="24"/>
          <w:szCs w:val="24"/>
          <w:lang w:val="en-GB"/>
        </w:rPr>
        <w:t>contribution to the disputed dogmatic</w:t>
      </w:r>
      <w:r w:rsidR="00957E65" w:rsidRPr="0059309D">
        <w:rPr>
          <w:rFonts w:ascii="Times New Roman" w:eastAsia="Calibri" w:hAnsi="Times New Roman" w:cs="Times New Roman"/>
          <w:sz w:val="24"/>
          <w:szCs w:val="24"/>
          <w:lang w:val="en-GB"/>
        </w:rPr>
        <w:t>al</w:t>
      </w:r>
      <w:r w:rsidR="006F6F39" w:rsidRPr="0059309D">
        <w:rPr>
          <w:rFonts w:ascii="Times New Roman" w:eastAsia="Calibri" w:hAnsi="Times New Roman" w:cs="Times New Roman"/>
          <w:sz w:val="24"/>
          <w:szCs w:val="24"/>
          <w:lang w:val="en-GB"/>
        </w:rPr>
        <w:t xml:space="preserve"> and terminological questions of inexistence, invalidity, and ineffectiveness of juridical acts (in this regard the terms “act in law”, “act in the law”, “juristic act”, “legal act”, and “legal transaction” are also used in English terminology) </w:t>
      </w:r>
      <w:r w:rsidR="00B125E6" w:rsidRPr="0059309D">
        <w:rPr>
          <w:rFonts w:ascii="Times New Roman" w:eastAsia="Calibri" w:hAnsi="Times New Roman" w:cs="Times New Roman"/>
          <w:sz w:val="24"/>
          <w:szCs w:val="24"/>
          <w:lang w:val="en-GB"/>
        </w:rPr>
        <w:t xml:space="preserve">– in German: Rechtsgeschäft, </w:t>
      </w:r>
      <w:r w:rsidR="006F6F39" w:rsidRPr="0059309D">
        <w:rPr>
          <w:rFonts w:ascii="Times New Roman" w:eastAsia="Calibri" w:hAnsi="Times New Roman" w:cs="Times New Roman"/>
          <w:sz w:val="24"/>
          <w:szCs w:val="24"/>
          <w:lang w:val="en-GB"/>
        </w:rPr>
        <w:t>in Roman law and in modern legal systems.</w:t>
      </w:r>
      <w:r w:rsidR="008B72F0" w:rsidRPr="0059309D">
        <w:rPr>
          <w:rFonts w:ascii="Times New Roman" w:eastAsia="Calibri" w:hAnsi="Times New Roman" w:cs="Times New Roman"/>
          <w:sz w:val="24"/>
          <w:szCs w:val="24"/>
          <w:lang w:val="en-GB"/>
        </w:rPr>
        <w:t xml:space="preserve"> An imposing doctoral thesis, defended in 2013, served as the basis of this elegantly produced work.</w:t>
      </w:r>
    </w:p>
    <w:p w:rsidR="0059309D" w:rsidRPr="0059309D" w:rsidRDefault="006F6F39" w:rsidP="00E05AE5">
      <w:pPr>
        <w:spacing w:after="0" w:line="240" w:lineRule="auto"/>
        <w:ind w:firstLine="567"/>
        <w:jc w:val="both"/>
        <w:rPr>
          <w:rFonts w:ascii="Times New Roman" w:eastAsia="Calibri" w:hAnsi="Times New Roman" w:cs="Times New Roman"/>
          <w:sz w:val="24"/>
          <w:szCs w:val="24"/>
          <w:lang w:val="en-GB"/>
        </w:rPr>
      </w:pPr>
      <w:r w:rsidRPr="0059309D">
        <w:rPr>
          <w:rFonts w:ascii="Times New Roman" w:eastAsia="Calibri" w:hAnsi="Times New Roman" w:cs="Times New Roman"/>
          <w:sz w:val="24"/>
          <w:szCs w:val="24"/>
          <w:lang w:val="en-GB"/>
        </w:rPr>
        <w:t xml:space="preserve">Regarding the various interpretations of the above-mentioned concepts, </w:t>
      </w:r>
      <w:r w:rsidRPr="0059309D">
        <w:rPr>
          <w:rFonts w:ascii="Times New Roman" w:hAnsi="Times New Roman" w:cs="Times New Roman"/>
          <w:sz w:val="24"/>
          <w:szCs w:val="24"/>
          <w:lang w:val="en-GB"/>
        </w:rPr>
        <w:t>the author’s</w:t>
      </w:r>
      <w:r w:rsidRPr="0059309D">
        <w:rPr>
          <w:rFonts w:ascii="Times New Roman" w:eastAsia="Calibri" w:hAnsi="Times New Roman" w:cs="Times New Roman"/>
          <w:sz w:val="24"/>
          <w:szCs w:val="24"/>
          <w:lang w:val="en-GB"/>
        </w:rPr>
        <w:t xml:space="preserve"> </w:t>
      </w:r>
      <w:r w:rsidR="00957E65" w:rsidRPr="0059309D">
        <w:rPr>
          <w:rFonts w:ascii="Times New Roman" w:eastAsia="Calibri" w:hAnsi="Times New Roman" w:cs="Times New Roman"/>
          <w:sz w:val="24"/>
          <w:szCs w:val="24"/>
          <w:lang w:val="en-GB"/>
        </w:rPr>
        <w:t xml:space="preserve">main </w:t>
      </w:r>
      <w:r w:rsidRPr="0059309D">
        <w:rPr>
          <w:rFonts w:ascii="Times New Roman" w:eastAsia="Calibri" w:hAnsi="Times New Roman" w:cs="Times New Roman"/>
          <w:sz w:val="24"/>
          <w:szCs w:val="24"/>
          <w:lang w:val="en-GB"/>
        </w:rPr>
        <w:t xml:space="preserve">purpose has been—following a brief historical analysis of the concepts of juridical act and that of </w:t>
      </w:r>
      <w:r w:rsidR="00A714E3" w:rsidRPr="0059309D">
        <w:rPr>
          <w:rFonts w:ascii="Times New Roman" w:eastAsia="Calibri" w:hAnsi="Times New Roman" w:cs="Times New Roman"/>
          <w:sz w:val="24"/>
          <w:szCs w:val="24"/>
          <w:lang w:val="en-GB"/>
        </w:rPr>
        <w:t xml:space="preserve">the concept of  </w:t>
      </w:r>
      <w:r w:rsidRPr="0059309D">
        <w:rPr>
          <w:rFonts w:ascii="Times New Roman" w:eastAsia="Calibri" w:hAnsi="Times New Roman" w:cs="Times New Roman"/>
          <w:sz w:val="24"/>
          <w:szCs w:val="24"/>
          <w:lang w:val="en-GB"/>
        </w:rPr>
        <w:t xml:space="preserve">contract—to clarify and to systematize the concepts of inexistence (existence), invalidity (validity), and ineffectiveness (effectiveness) of juridical acts. In addition, special scientific problems related to these concepts </w:t>
      </w:r>
      <w:r w:rsidR="00A714E3" w:rsidRPr="0059309D">
        <w:rPr>
          <w:rFonts w:ascii="Times New Roman" w:eastAsia="Calibri" w:hAnsi="Times New Roman" w:cs="Times New Roman"/>
          <w:sz w:val="24"/>
          <w:szCs w:val="24"/>
          <w:lang w:val="en-GB"/>
        </w:rPr>
        <w:t>a</w:t>
      </w:r>
      <w:r w:rsidRPr="0059309D">
        <w:rPr>
          <w:rFonts w:ascii="Times New Roman" w:eastAsia="Calibri" w:hAnsi="Times New Roman" w:cs="Times New Roman"/>
          <w:sz w:val="24"/>
          <w:szCs w:val="24"/>
          <w:lang w:val="en-GB"/>
        </w:rPr>
        <w:t>re treated (e.g. the applicability of the modern concept of the inexistence of contract in Roman law; the raison d’être of the dogmatic</w:t>
      </w:r>
      <w:r w:rsidR="00A714E3" w:rsidRPr="0059309D">
        <w:rPr>
          <w:rFonts w:ascii="Times New Roman" w:eastAsia="Calibri" w:hAnsi="Times New Roman" w:cs="Times New Roman"/>
          <w:sz w:val="24"/>
          <w:szCs w:val="24"/>
          <w:lang w:val="en-GB"/>
        </w:rPr>
        <w:t>al</w:t>
      </w:r>
      <w:r w:rsidRPr="0059309D">
        <w:rPr>
          <w:rFonts w:ascii="Times New Roman" w:eastAsia="Calibri" w:hAnsi="Times New Roman" w:cs="Times New Roman"/>
          <w:sz w:val="24"/>
          <w:szCs w:val="24"/>
          <w:lang w:val="en-GB"/>
        </w:rPr>
        <w:t xml:space="preserve"> construction of contractual inexistence; the formation of the modern concepts of nullity and annulment and the applicability of these legal categories in Roman law; the problems of elimination of the causes of invalidity in Roman law as well as in its subsequent fate; the dogmatic</w:t>
      </w:r>
      <w:r w:rsidR="00A714E3" w:rsidRPr="0059309D">
        <w:rPr>
          <w:rFonts w:ascii="Times New Roman" w:eastAsia="Calibri" w:hAnsi="Times New Roman" w:cs="Times New Roman"/>
          <w:sz w:val="24"/>
          <w:szCs w:val="24"/>
          <w:lang w:val="en-GB"/>
        </w:rPr>
        <w:t>al</w:t>
      </w:r>
      <w:r w:rsidRPr="0059309D">
        <w:rPr>
          <w:rFonts w:ascii="Times New Roman" w:eastAsia="Calibri" w:hAnsi="Times New Roman" w:cs="Times New Roman"/>
          <w:sz w:val="24"/>
          <w:szCs w:val="24"/>
          <w:lang w:val="en-GB"/>
        </w:rPr>
        <w:t xml:space="preserve"> questions of partial invalidity; the theoretical problems of the ineffectiveness of juridical acts; the dogmatic problems of the revocation of will).</w:t>
      </w:r>
    </w:p>
    <w:p w:rsidR="00E05AE5" w:rsidRDefault="0059309D" w:rsidP="00E05AE5">
      <w:pPr>
        <w:spacing w:after="0"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II. </w:t>
      </w:r>
      <w:r w:rsidR="00B7424C" w:rsidRPr="0059309D">
        <w:rPr>
          <w:rFonts w:ascii="Times New Roman" w:hAnsi="Times New Roman"/>
          <w:sz w:val="24"/>
          <w:szCs w:val="24"/>
          <w:lang w:val="en-GB"/>
        </w:rPr>
        <w:t>As for the methods of the research, the quite complex choice of topic—with special re</w:t>
      </w:r>
      <w:r w:rsidR="00806758">
        <w:rPr>
          <w:rFonts w:ascii="Times New Roman" w:hAnsi="Times New Roman"/>
          <w:sz w:val="24"/>
          <w:szCs w:val="24"/>
          <w:lang w:val="en-GB"/>
        </w:rPr>
        <w:t>gard to the Roman law research</w:t>
      </w:r>
      <w:r w:rsidR="00B7424C" w:rsidRPr="0059309D">
        <w:rPr>
          <w:rFonts w:ascii="Times New Roman" w:hAnsi="Times New Roman"/>
          <w:sz w:val="24"/>
          <w:szCs w:val="24"/>
          <w:lang w:val="en-GB"/>
        </w:rPr>
        <w:t>—needed the application of a complex scientific method which is dogmatic</w:t>
      </w:r>
      <w:r w:rsidR="00806758">
        <w:rPr>
          <w:rFonts w:ascii="Times New Roman" w:hAnsi="Times New Roman"/>
          <w:sz w:val="24"/>
          <w:szCs w:val="24"/>
          <w:lang w:val="en-GB"/>
        </w:rPr>
        <w:t>al</w:t>
      </w:r>
      <w:r w:rsidR="00B7424C" w:rsidRPr="0059309D">
        <w:rPr>
          <w:rFonts w:ascii="Times New Roman" w:hAnsi="Times New Roman"/>
          <w:sz w:val="24"/>
          <w:szCs w:val="24"/>
          <w:lang w:val="en-GB"/>
        </w:rPr>
        <w:t xml:space="preserve"> on the one hand and historical on the other. Although the dogmatic method has enjoyed priority, a kind of “mixed” methodology of dogmatic</w:t>
      </w:r>
      <w:r w:rsidR="00806758">
        <w:rPr>
          <w:rFonts w:ascii="Times New Roman" w:hAnsi="Times New Roman"/>
          <w:sz w:val="24"/>
          <w:szCs w:val="24"/>
          <w:lang w:val="en-GB"/>
        </w:rPr>
        <w:t>al</w:t>
      </w:r>
      <w:r w:rsidR="00B7424C" w:rsidRPr="0059309D">
        <w:rPr>
          <w:rFonts w:ascii="Times New Roman" w:hAnsi="Times New Roman"/>
          <w:sz w:val="24"/>
          <w:szCs w:val="24"/>
          <w:lang w:val="en-GB"/>
        </w:rPr>
        <w:t xml:space="preserve"> and historical approach was applied.</w:t>
      </w:r>
    </w:p>
    <w:p w:rsidR="0059309D" w:rsidRPr="0059309D" w:rsidRDefault="0059309D" w:rsidP="0059309D">
      <w:pPr>
        <w:spacing w:after="0"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III. </w:t>
      </w:r>
      <w:r w:rsidRPr="0059309D">
        <w:rPr>
          <w:rFonts w:ascii="Times New Roman" w:hAnsi="Times New Roman"/>
          <w:sz w:val="24"/>
          <w:szCs w:val="24"/>
          <w:lang w:val="en-GB"/>
        </w:rPr>
        <w:t>Siklósi distinguished four levels of ability for producing legal effects:</w:t>
      </w:r>
    </w:p>
    <w:p w:rsidR="0059309D" w:rsidRPr="0059309D" w:rsidRDefault="0059309D" w:rsidP="0059309D">
      <w:pPr>
        <w:spacing w:after="0" w:line="240" w:lineRule="auto"/>
        <w:ind w:firstLine="567"/>
        <w:jc w:val="both"/>
        <w:rPr>
          <w:rFonts w:ascii="Times New Roman" w:hAnsi="Times New Roman"/>
          <w:sz w:val="24"/>
          <w:szCs w:val="24"/>
          <w:lang w:val="en-GB"/>
        </w:rPr>
      </w:pPr>
      <w:r w:rsidRPr="0059309D">
        <w:rPr>
          <w:rFonts w:ascii="Times New Roman" w:hAnsi="Times New Roman"/>
          <w:sz w:val="24"/>
          <w:szCs w:val="24"/>
          <w:lang w:val="en-GB"/>
        </w:rPr>
        <w:t>1. Inexistence—when the legal transaction is not able to produce any typical legal effect; it does not exist in the contractual sphere.</w:t>
      </w:r>
    </w:p>
    <w:p w:rsidR="0059309D" w:rsidRPr="0059309D" w:rsidRDefault="0059309D" w:rsidP="0059309D">
      <w:pPr>
        <w:spacing w:after="0" w:line="240" w:lineRule="auto"/>
        <w:ind w:firstLine="567"/>
        <w:jc w:val="both"/>
        <w:rPr>
          <w:rFonts w:ascii="Times New Roman" w:hAnsi="Times New Roman"/>
          <w:sz w:val="24"/>
          <w:szCs w:val="24"/>
          <w:lang w:val="en-GB"/>
        </w:rPr>
      </w:pPr>
      <w:r w:rsidRPr="0059309D">
        <w:rPr>
          <w:rFonts w:ascii="Times New Roman" w:hAnsi="Times New Roman"/>
          <w:sz w:val="24"/>
          <w:szCs w:val="24"/>
          <w:lang w:val="en-GB"/>
        </w:rPr>
        <w:t>2. Invalidity—when the legal transaction exists but it is not able to produce the intended legal effects.</w:t>
      </w:r>
    </w:p>
    <w:p w:rsidR="0059309D" w:rsidRPr="0059309D" w:rsidRDefault="0059309D" w:rsidP="0059309D">
      <w:pPr>
        <w:spacing w:after="0" w:line="240" w:lineRule="auto"/>
        <w:ind w:firstLine="567"/>
        <w:jc w:val="both"/>
        <w:rPr>
          <w:rFonts w:ascii="Times New Roman" w:hAnsi="Times New Roman"/>
          <w:sz w:val="24"/>
          <w:szCs w:val="24"/>
          <w:lang w:val="en-GB"/>
        </w:rPr>
      </w:pPr>
      <w:r w:rsidRPr="0059309D">
        <w:rPr>
          <w:rFonts w:ascii="Times New Roman" w:hAnsi="Times New Roman"/>
          <w:sz w:val="24"/>
          <w:szCs w:val="24"/>
          <w:lang w:val="en-GB"/>
        </w:rPr>
        <w:t>3. Ineffectiveness (in strict sense)—when the juridical act without any legal fault could produce the intended legal effects, but only potentially and not actually.</w:t>
      </w:r>
    </w:p>
    <w:p w:rsidR="0059309D" w:rsidRPr="0059309D" w:rsidRDefault="0059309D" w:rsidP="0059309D">
      <w:pPr>
        <w:spacing w:after="0" w:line="240" w:lineRule="auto"/>
        <w:ind w:firstLine="567"/>
        <w:jc w:val="both"/>
        <w:rPr>
          <w:rFonts w:ascii="Times New Roman" w:hAnsi="Times New Roman"/>
          <w:sz w:val="24"/>
          <w:szCs w:val="24"/>
          <w:lang w:val="en-GB"/>
        </w:rPr>
      </w:pPr>
      <w:r w:rsidRPr="0059309D">
        <w:rPr>
          <w:rFonts w:ascii="Times New Roman" w:hAnsi="Times New Roman"/>
          <w:sz w:val="24"/>
          <w:szCs w:val="24"/>
          <w:lang w:val="en-GB"/>
        </w:rPr>
        <w:t>4. Effectiveness (in strict sense)—when the valid legal transaction is actually producing the intended legal effects.</w:t>
      </w:r>
    </w:p>
    <w:p w:rsidR="008B72F0" w:rsidRPr="00E05AE5" w:rsidRDefault="0059309D" w:rsidP="00E05AE5">
      <w:pPr>
        <w:spacing w:after="0" w:line="240" w:lineRule="auto"/>
        <w:ind w:firstLine="567"/>
        <w:jc w:val="both"/>
        <w:rPr>
          <w:rFonts w:ascii="Times New Roman" w:eastAsia="Calibri" w:hAnsi="Times New Roman" w:cs="Times New Roman"/>
          <w:sz w:val="24"/>
          <w:szCs w:val="24"/>
          <w:lang w:val="en-GB"/>
        </w:rPr>
      </w:pPr>
      <w:r w:rsidRPr="0059309D">
        <w:rPr>
          <w:rFonts w:ascii="Times New Roman" w:hAnsi="Times New Roman"/>
          <w:sz w:val="24"/>
          <w:szCs w:val="24"/>
          <w:lang w:val="en-GB"/>
        </w:rPr>
        <w:t>At the first level, the “juridical act” is not able to produce any “typical” legal effects. At the fourth level, however, the existing, valid, and effective juridical act is able to produce actually and in fact is producing the “typical” and intended legal effects. This system can be regarded perhaps the most important scientific achievement of Siklósi’s research.</w:t>
      </w:r>
    </w:p>
    <w:p w:rsidR="00E05AE5" w:rsidRPr="0059309D" w:rsidRDefault="00E05AE5" w:rsidP="00E05AE5">
      <w:pPr>
        <w:pStyle w:val="jogtalap"/>
        <w:ind w:firstLine="567"/>
        <w:rPr>
          <w:rFonts w:ascii="Times New Roman" w:hAnsi="Times New Roman"/>
          <w:spacing w:val="0"/>
          <w:sz w:val="24"/>
          <w:szCs w:val="24"/>
          <w:lang w:val="en-GB"/>
        </w:rPr>
      </w:pPr>
      <w:r>
        <w:rPr>
          <w:rFonts w:ascii="Times New Roman" w:hAnsi="Times New Roman"/>
          <w:spacing w:val="0"/>
          <w:sz w:val="24"/>
          <w:szCs w:val="24"/>
          <w:lang w:val="en-GB"/>
        </w:rPr>
        <w:lastRenderedPageBreak/>
        <w:t>IV</w:t>
      </w:r>
      <w:r w:rsidR="0059309D">
        <w:rPr>
          <w:rFonts w:ascii="Times New Roman" w:hAnsi="Times New Roman"/>
          <w:spacing w:val="0"/>
          <w:sz w:val="24"/>
          <w:szCs w:val="24"/>
          <w:lang w:val="en-GB"/>
        </w:rPr>
        <w:t xml:space="preserve">. </w:t>
      </w:r>
      <w:r w:rsidR="006F6F39" w:rsidRPr="0059309D">
        <w:rPr>
          <w:rFonts w:ascii="Times New Roman" w:hAnsi="Times New Roman"/>
          <w:spacing w:val="0"/>
          <w:sz w:val="24"/>
          <w:szCs w:val="24"/>
          <w:lang w:val="en-GB"/>
        </w:rPr>
        <w:t xml:space="preserve">As for the structure and content of </w:t>
      </w:r>
      <w:r w:rsidR="008B72F0" w:rsidRPr="0059309D">
        <w:rPr>
          <w:rFonts w:ascii="Times New Roman" w:hAnsi="Times New Roman"/>
          <w:spacing w:val="0"/>
          <w:sz w:val="24"/>
          <w:szCs w:val="24"/>
          <w:lang w:val="en-GB"/>
        </w:rPr>
        <w:t>the book</w:t>
      </w:r>
      <w:r w:rsidR="006F6F39" w:rsidRPr="0059309D">
        <w:rPr>
          <w:rFonts w:ascii="Times New Roman" w:hAnsi="Times New Roman"/>
          <w:spacing w:val="0"/>
          <w:sz w:val="24"/>
          <w:szCs w:val="24"/>
          <w:lang w:val="en-GB"/>
        </w:rPr>
        <w:t xml:space="preserve">, following the Introduction (Chapter </w:t>
      </w:r>
      <w:r w:rsidR="00AB669B" w:rsidRPr="0059309D">
        <w:rPr>
          <w:rFonts w:ascii="Times New Roman" w:hAnsi="Times New Roman"/>
          <w:spacing w:val="0"/>
          <w:sz w:val="24"/>
          <w:szCs w:val="24"/>
          <w:lang w:val="en-GB"/>
        </w:rPr>
        <w:t>I</w:t>
      </w:r>
      <w:r w:rsidR="006F6F39" w:rsidRPr="0059309D">
        <w:rPr>
          <w:rFonts w:ascii="Times New Roman" w:hAnsi="Times New Roman"/>
          <w:spacing w:val="0"/>
          <w:sz w:val="24"/>
          <w:szCs w:val="24"/>
          <w:lang w:val="en-GB"/>
        </w:rPr>
        <w:t xml:space="preserve">) on the topic, purpose, and methods of </w:t>
      </w:r>
      <w:r w:rsidR="008B72F0" w:rsidRPr="0059309D">
        <w:rPr>
          <w:rFonts w:ascii="Times New Roman" w:hAnsi="Times New Roman"/>
          <w:spacing w:val="0"/>
          <w:sz w:val="24"/>
          <w:szCs w:val="24"/>
          <w:lang w:val="en-GB"/>
        </w:rPr>
        <w:t>the book</w:t>
      </w:r>
      <w:r w:rsidR="006F6F39" w:rsidRPr="0059309D">
        <w:rPr>
          <w:rFonts w:ascii="Times New Roman" w:hAnsi="Times New Roman"/>
          <w:spacing w:val="0"/>
          <w:sz w:val="24"/>
          <w:szCs w:val="24"/>
          <w:lang w:val="en-GB"/>
        </w:rPr>
        <w:t xml:space="preserve">, in Chapter </w:t>
      </w:r>
      <w:r w:rsidR="00AB669B" w:rsidRPr="0059309D">
        <w:rPr>
          <w:rFonts w:ascii="Times New Roman" w:hAnsi="Times New Roman"/>
          <w:spacing w:val="0"/>
          <w:sz w:val="24"/>
          <w:szCs w:val="24"/>
          <w:lang w:val="en-GB"/>
        </w:rPr>
        <w:t>II</w:t>
      </w:r>
      <w:r w:rsidR="006F6F39" w:rsidRPr="0059309D">
        <w:rPr>
          <w:rFonts w:ascii="Times New Roman" w:hAnsi="Times New Roman"/>
          <w:spacing w:val="0"/>
          <w:sz w:val="24"/>
          <w:szCs w:val="24"/>
          <w:lang w:val="en-GB"/>
        </w:rPr>
        <w:t xml:space="preserve"> </w:t>
      </w:r>
      <w:r w:rsidR="008B72F0" w:rsidRPr="0059309D">
        <w:rPr>
          <w:rFonts w:ascii="Times New Roman" w:hAnsi="Times New Roman"/>
          <w:spacing w:val="0"/>
          <w:sz w:val="24"/>
          <w:szCs w:val="24"/>
          <w:lang w:val="en-GB"/>
        </w:rPr>
        <w:t>the author</w:t>
      </w:r>
      <w:r w:rsidR="006F6F39" w:rsidRPr="0059309D">
        <w:rPr>
          <w:rFonts w:ascii="Times New Roman" w:hAnsi="Times New Roman"/>
          <w:spacing w:val="0"/>
          <w:sz w:val="24"/>
          <w:szCs w:val="24"/>
          <w:lang w:val="en-GB"/>
        </w:rPr>
        <w:t xml:space="preserve"> analyse</w:t>
      </w:r>
      <w:r w:rsidR="00A714E3" w:rsidRPr="0059309D">
        <w:rPr>
          <w:rFonts w:ascii="Times New Roman" w:hAnsi="Times New Roman"/>
          <w:spacing w:val="0"/>
          <w:sz w:val="24"/>
          <w:szCs w:val="24"/>
          <w:lang w:val="en-GB"/>
        </w:rPr>
        <w:t>s</w:t>
      </w:r>
      <w:r w:rsidR="006F6F39" w:rsidRPr="0059309D">
        <w:rPr>
          <w:rFonts w:ascii="Times New Roman" w:hAnsi="Times New Roman"/>
          <w:spacing w:val="0"/>
          <w:sz w:val="24"/>
          <w:szCs w:val="24"/>
          <w:lang w:val="en-GB"/>
        </w:rPr>
        <w:t xml:space="preserve"> some </w:t>
      </w:r>
      <w:r w:rsidR="00D52C72" w:rsidRPr="0059309D">
        <w:rPr>
          <w:rFonts w:ascii="Times New Roman" w:hAnsi="Times New Roman"/>
          <w:spacing w:val="0"/>
          <w:sz w:val="24"/>
          <w:szCs w:val="24"/>
          <w:lang w:val="en-GB"/>
        </w:rPr>
        <w:t xml:space="preserve">important questions related to the </w:t>
      </w:r>
      <w:r w:rsidR="006F6F39" w:rsidRPr="0059309D">
        <w:rPr>
          <w:rFonts w:ascii="Times New Roman" w:hAnsi="Times New Roman"/>
          <w:spacing w:val="0"/>
          <w:sz w:val="24"/>
          <w:szCs w:val="24"/>
          <w:lang w:val="en-GB"/>
        </w:rPr>
        <w:t xml:space="preserve">concept of juridical act and contract in Roman law and in </w:t>
      </w:r>
      <w:r w:rsidR="00A714E3" w:rsidRPr="0059309D">
        <w:rPr>
          <w:rFonts w:ascii="Times New Roman" w:hAnsi="Times New Roman"/>
          <w:spacing w:val="0"/>
          <w:sz w:val="24"/>
          <w:szCs w:val="24"/>
          <w:lang w:val="en-GB"/>
        </w:rPr>
        <w:t xml:space="preserve">the doctrine as well </w:t>
      </w:r>
      <w:r w:rsidR="00D52C72" w:rsidRPr="0059309D">
        <w:rPr>
          <w:rFonts w:ascii="Times New Roman" w:hAnsi="Times New Roman"/>
          <w:spacing w:val="0"/>
          <w:sz w:val="24"/>
          <w:szCs w:val="24"/>
          <w:lang w:val="en-GB"/>
        </w:rPr>
        <w:t>in the codes both in Europe and outside Europe.</w:t>
      </w:r>
      <w:r w:rsidR="006F6F39" w:rsidRPr="0059309D">
        <w:rPr>
          <w:rFonts w:ascii="Times New Roman" w:hAnsi="Times New Roman"/>
          <w:spacing w:val="0"/>
          <w:sz w:val="24"/>
          <w:szCs w:val="24"/>
          <w:lang w:val="en-GB"/>
        </w:rPr>
        <w:t xml:space="preserve"> </w:t>
      </w:r>
      <w:r w:rsidR="00B7424C" w:rsidRPr="0059309D">
        <w:rPr>
          <w:rFonts w:ascii="Times New Roman" w:hAnsi="Times New Roman"/>
          <w:spacing w:val="0"/>
          <w:sz w:val="24"/>
          <w:szCs w:val="24"/>
          <w:lang w:val="en-GB"/>
        </w:rPr>
        <w:t>The essence of the concept of juridical act—which was not elaborated by Roman jurists—was described with terms “agere”, “gerere”, and “contrahere” in Roman law. In this regard, for instance, a famous text by Ulpian (D. 50, 16, 19) has been deeply analysed. As for the formation of the modern concept of juridical act, the author emphasized that its roots can be traced back before the Pandectist legal science (see the definitions of Althusius, Nettelbladt, and Harpprecht from the earlier centuries).</w:t>
      </w:r>
      <w:r>
        <w:rPr>
          <w:rFonts w:ascii="Times New Roman" w:hAnsi="Times New Roman"/>
          <w:spacing w:val="0"/>
          <w:sz w:val="24"/>
          <w:szCs w:val="24"/>
          <w:lang w:val="en-GB"/>
        </w:rPr>
        <w:t xml:space="preserve"> </w:t>
      </w:r>
      <w:r w:rsidR="00B7424C" w:rsidRPr="0059309D">
        <w:rPr>
          <w:rFonts w:ascii="Times New Roman" w:hAnsi="Times New Roman"/>
          <w:spacing w:val="0"/>
          <w:sz w:val="24"/>
          <w:szCs w:val="24"/>
          <w:lang w:val="en-GB"/>
        </w:rPr>
        <w:t xml:space="preserve">Regarding Roman law sources, the author focused, inter alia, on the importance of contractual form and will, on the distinction of </w:t>
      </w:r>
      <w:r w:rsidR="00B7424C" w:rsidRPr="0059309D">
        <w:rPr>
          <w:rFonts w:ascii="Times New Roman" w:hAnsi="Times New Roman"/>
          <w:i/>
          <w:spacing w:val="0"/>
          <w:sz w:val="24"/>
          <w:szCs w:val="24"/>
          <w:lang w:val="en-GB"/>
        </w:rPr>
        <w:t>contractus</w:t>
      </w:r>
      <w:r w:rsidR="00B7424C" w:rsidRPr="0059309D">
        <w:rPr>
          <w:rFonts w:ascii="Times New Roman" w:hAnsi="Times New Roman"/>
          <w:spacing w:val="0"/>
          <w:sz w:val="24"/>
          <w:szCs w:val="24"/>
          <w:lang w:val="en-GB"/>
        </w:rPr>
        <w:t xml:space="preserve"> and </w:t>
      </w:r>
      <w:r w:rsidR="00B7424C" w:rsidRPr="0059309D">
        <w:rPr>
          <w:rFonts w:ascii="Times New Roman" w:hAnsi="Times New Roman"/>
          <w:i/>
          <w:spacing w:val="0"/>
          <w:sz w:val="24"/>
          <w:szCs w:val="24"/>
          <w:lang w:val="en-GB"/>
        </w:rPr>
        <w:t>pactum</w:t>
      </w:r>
      <w:r w:rsidR="00B7424C" w:rsidRPr="0059309D">
        <w:rPr>
          <w:rFonts w:ascii="Times New Roman" w:hAnsi="Times New Roman"/>
          <w:spacing w:val="0"/>
          <w:sz w:val="24"/>
          <w:szCs w:val="24"/>
          <w:lang w:val="en-GB"/>
        </w:rPr>
        <w:t xml:space="preserve">, and on the development of the concept of contract in Roman law sources, giving an overall summary of the virtually boundless literature. Following that the formation and development of modern concept of contract, the principle of contractual freedom, and the roots of </w:t>
      </w:r>
      <w:r w:rsidR="00B7424C" w:rsidRPr="0059309D">
        <w:rPr>
          <w:rFonts w:ascii="Times New Roman" w:hAnsi="Times New Roman"/>
          <w:i/>
          <w:spacing w:val="0"/>
          <w:sz w:val="24"/>
          <w:szCs w:val="24"/>
          <w:lang w:val="en-GB"/>
        </w:rPr>
        <w:t>pacta sunt servanda</w:t>
      </w:r>
      <w:r w:rsidR="00B7424C" w:rsidRPr="0059309D">
        <w:rPr>
          <w:rFonts w:ascii="Times New Roman" w:hAnsi="Times New Roman"/>
          <w:spacing w:val="0"/>
          <w:sz w:val="24"/>
          <w:szCs w:val="24"/>
          <w:lang w:val="en-GB"/>
        </w:rPr>
        <w:t xml:space="preserve"> principle in canon law as well as in Dutch and French jurisprudence were treated, with also regard to the modern legal systems. </w:t>
      </w:r>
    </w:p>
    <w:p w:rsidR="00E05AE5" w:rsidRPr="0059309D" w:rsidRDefault="006F6F39" w:rsidP="00E05AE5">
      <w:pPr>
        <w:pStyle w:val="jogtalap"/>
        <w:ind w:firstLine="567"/>
        <w:rPr>
          <w:rFonts w:ascii="Times New Roman" w:hAnsi="Times New Roman"/>
          <w:spacing w:val="0"/>
          <w:sz w:val="24"/>
          <w:szCs w:val="24"/>
          <w:lang w:val="en-GB"/>
        </w:rPr>
      </w:pPr>
      <w:r w:rsidRPr="0059309D">
        <w:rPr>
          <w:rFonts w:ascii="Times New Roman" w:hAnsi="Times New Roman"/>
          <w:spacing w:val="0"/>
          <w:sz w:val="24"/>
          <w:szCs w:val="24"/>
          <w:lang w:val="en-GB"/>
        </w:rPr>
        <w:t xml:space="preserve">In Chapter </w:t>
      </w:r>
      <w:r w:rsidR="00957E65" w:rsidRPr="0059309D">
        <w:rPr>
          <w:rFonts w:ascii="Times New Roman" w:hAnsi="Times New Roman"/>
          <w:spacing w:val="0"/>
          <w:sz w:val="24"/>
          <w:szCs w:val="24"/>
          <w:lang w:val="en-GB"/>
        </w:rPr>
        <w:t>III</w:t>
      </w:r>
      <w:r w:rsidRPr="0059309D">
        <w:rPr>
          <w:rFonts w:ascii="Times New Roman" w:hAnsi="Times New Roman"/>
          <w:spacing w:val="0"/>
          <w:sz w:val="24"/>
          <w:szCs w:val="24"/>
          <w:lang w:val="en-GB"/>
        </w:rPr>
        <w:t xml:space="preserve"> </w:t>
      </w:r>
      <w:r w:rsidR="008B72F0" w:rsidRPr="0059309D">
        <w:rPr>
          <w:rFonts w:ascii="Times New Roman" w:hAnsi="Times New Roman"/>
          <w:spacing w:val="0"/>
          <w:sz w:val="24"/>
          <w:szCs w:val="24"/>
          <w:lang w:val="en-GB"/>
        </w:rPr>
        <w:t>the author</w:t>
      </w:r>
      <w:r w:rsidRPr="0059309D">
        <w:rPr>
          <w:rFonts w:ascii="Times New Roman" w:hAnsi="Times New Roman"/>
          <w:spacing w:val="0"/>
          <w:sz w:val="24"/>
          <w:szCs w:val="24"/>
          <w:lang w:val="en-GB"/>
        </w:rPr>
        <w:t xml:space="preserve"> </w:t>
      </w:r>
      <w:r w:rsidR="00957E65" w:rsidRPr="0059309D">
        <w:rPr>
          <w:rFonts w:ascii="Times New Roman" w:hAnsi="Times New Roman"/>
          <w:spacing w:val="0"/>
          <w:sz w:val="24"/>
          <w:szCs w:val="24"/>
          <w:lang w:val="en-GB"/>
        </w:rPr>
        <w:t xml:space="preserve">is </w:t>
      </w:r>
      <w:r w:rsidRPr="0059309D">
        <w:rPr>
          <w:rFonts w:ascii="Times New Roman" w:hAnsi="Times New Roman"/>
          <w:spacing w:val="0"/>
          <w:sz w:val="24"/>
          <w:szCs w:val="24"/>
          <w:lang w:val="en-GB"/>
        </w:rPr>
        <w:t>deal</w:t>
      </w:r>
      <w:r w:rsidR="00957E65" w:rsidRPr="0059309D">
        <w:rPr>
          <w:rFonts w:ascii="Times New Roman" w:hAnsi="Times New Roman"/>
          <w:spacing w:val="0"/>
          <w:sz w:val="24"/>
          <w:szCs w:val="24"/>
          <w:lang w:val="en-GB"/>
        </w:rPr>
        <w:t>ing</w:t>
      </w:r>
      <w:r w:rsidRPr="0059309D">
        <w:rPr>
          <w:rFonts w:ascii="Times New Roman" w:hAnsi="Times New Roman"/>
          <w:spacing w:val="0"/>
          <w:sz w:val="24"/>
          <w:szCs w:val="24"/>
          <w:lang w:val="en-GB"/>
        </w:rPr>
        <w:t xml:space="preserve"> with the problems of inexistence of the contract in Roman law and in modern </w:t>
      </w:r>
      <w:r w:rsidR="00D52C72" w:rsidRPr="0059309D">
        <w:rPr>
          <w:rFonts w:ascii="Times New Roman" w:hAnsi="Times New Roman"/>
          <w:spacing w:val="0"/>
          <w:sz w:val="24"/>
          <w:szCs w:val="24"/>
          <w:lang w:val="en-GB"/>
        </w:rPr>
        <w:t xml:space="preserve">(contemporary) </w:t>
      </w:r>
      <w:r w:rsidRPr="0059309D">
        <w:rPr>
          <w:rFonts w:ascii="Times New Roman" w:hAnsi="Times New Roman"/>
          <w:spacing w:val="0"/>
          <w:sz w:val="24"/>
          <w:szCs w:val="24"/>
          <w:lang w:val="en-GB"/>
        </w:rPr>
        <w:t>legal systems</w:t>
      </w:r>
      <w:r w:rsidR="00D52C72" w:rsidRPr="0059309D">
        <w:rPr>
          <w:rFonts w:ascii="Times New Roman" w:hAnsi="Times New Roman"/>
          <w:spacing w:val="0"/>
          <w:sz w:val="24"/>
          <w:szCs w:val="24"/>
          <w:lang w:val="en-GB"/>
        </w:rPr>
        <w:t>.</w:t>
      </w:r>
      <w:r w:rsidRPr="0059309D">
        <w:rPr>
          <w:rFonts w:ascii="Times New Roman" w:hAnsi="Times New Roman"/>
          <w:spacing w:val="0"/>
          <w:sz w:val="24"/>
          <w:szCs w:val="24"/>
          <w:lang w:val="en-GB"/>
        </w:rPr>
        <w:t xml:space="preserve"> On the basis of numerous relevant sources </w:t>
      </w:r>
      <w:r w:rsidR="007E7F65" w:rsidRPr="0059309D">
        <w:rPr>
          <w:rFonts w:ascii="Times New Roman" w:hAnsi="Times New Roman"/>
          <w:spacing w:val="0"/>
          <w:sz w:val="24"/>
          <w:szCs w:val="24"/>
          <w:lang w:val="en-GB"/>
        </w:rPr>
        <w:t xml:space="preserve">of Roman law (fontes iuris Romani) </w:t>
      </w:r>
      <w:r w:rsidR="008B72F0" w:rsidRPr="0059309D">
        <w:rPr>
          <w:rFonts w:ascii="Times New Roman" w:hAnsi="Times New Roman"/>
          <w:spacing w:val="0"/>
          <w:sz w:val="24"/>
          <w:szCs w:val="24"/>
          <w:lang w:val="en-GB"/>
        </w:rPr>
        <w:t>the author</w:t>
      </w:r>
      <w:r w:rsidRPr="0059309D">
        <w:rPr>
          <w:rFonts w:ascii="Times New Roman" w:hAnsi="Times New Roman"/>
          <w:spacing w:val="0"/>
          <w:sz w:val="24"/>
          <w:szCs w:val="24"/>
          <w:lang w:val="en-GB"/>
        </w:rPr>
        <w:t xml:space="preserve"> inquire</w:t>
      </w:r>
      <w:r w:rsidR="007E7F65" w:rsidRPr="0059309D">
        <w:rPr>
          <w:rFonts w:ascii="Times New Roman" w:hAnsi="Times New Roman"/>
          <w:spacing w:val="0"/>
          <w:sz w:val="24"/>
          <w:szCs w:val="24"/>
          <w:lang w:val="en-GB"/>
        </w:rPr>
        <w:t>s</w:t>
      </w:r>
      <w:r w:rsidRPr="0059309D">
        <w:rPr>
          <w:rFonts w:ascii="Times New Roman" w:hAnsi="Times New Roman"/>
          <w:spacing w:val="0"/>
          <w:sz w:val="24"/>
          <w:szCs w:val="24"/>
          <w:lang w:val="en-GB"/>
        </w:rPr>
        <w:t xml:space="preserve"> whether the modern concept of inexistence of contract was applicable in Roman law, and differentiate</w:t>
      </w:r>
      <w:r w:rsidR="008D56FA" w:rsidRPr="0059309D">
        <w:rPr>
          <w:rFonts w:ascii="Times New Roman" w:hAnsi="Times New Roman"/>
          <w:spacing w:val="0"/>
          <w:sz w:val="24"/>
          <w:szCs w:val="24"/>
          <w:lang w:val="en-GB"/>
        </w:rPr>
        <w:t>s</w:t>
      </w:r>
      <w:r w:rsidRPr="0059309D">
        <w:rPr>
          <w:rFonts w:ascii="Times New Roman" w:hAnsi="Times New Roman"/>
          <w:spacing w:val="0"/>
          <w:sz w:val="24"/>
          <w:szCs w:val="24"/>
          <w:lang w:val="en-GB"/>
        </w:rPr>
        <w:t xml:space="preserve"> between inexistence and invalidity. In addition, the legal consequences of the inexistence of contracts in Roman law and in its subsequent fate </w:t>
      </w:r>
      <w:r w:rsidR="008D56FA" w:rsidRPr="0059309D">
        <w:rPr>
          <w:rFonts w:ascii="Times New Roman" w:hAnsi="Times New Roman"/>
          <w:spacing w:val="0"/>
          <w:sz w:val="24"/>
          <w:szCs w:val="24"/>
          <w:lang w:val="en-GB"/>
        </w:rPr>
        <w:t>ar</w:t>
      </w:r>
      <w:r w:rsidRPr="0059309D">
        <w:rPr>
          <w:rFonts w:ascii="Times New Roman" w:hAnsi="Times New Roman"/>
          <w:spacing w:val="0"/>
          <w:sz w:val="24"/>
          <w:szCs w:val="24"/>
          <w:lang w:val="en-GB"/>
        </w:rPr>
        <w:t xml:space="preserve">e also </w:t>
      </w:r>
      <w:r w:rsidR="008D56FA" w:rsidRPr="0059309D">
        <w:rPr>
          <w:rFonts w:ascii="Times New Roman" w:hAnsi="Times New Roman"/>
          <w:spacing w:val="0"/>
          <w:sz w:val="24"/>
          <w:szCs w:val="24"/>
          <w:lang w:val="en-GB"/>
        </w:rPr>
        <w:t>dealt with</w:t>
      </w:r>
      <w:r w:rsidRPr="0059309D">
        <w:rPr>
          <w:rFonts w:ascii="Times New Roman" w:hAnsi="Times New Roman"/>
          <w:spacing w:val="0"/>
          <w:sz w:val="24"/>
          <w:szCs w:val="24"/>
          <w:lang w:val="en-GB"/>
        </w:rPr>
        <w:t xml:space="preserve">. </w:t>
      </w:r>
      <w:r w:rsidR="00B7424C" w:rsidRPr="0059309D">
        <w:rPr>
          <w:rFonts w:ascii="Times New Roman" w:hAnsi="Times New Roman"/>
          <w:spacing w:val="0"/>
          <w:sz w:val="24"/>
          <w:szCs w:val="24"/>
          <w:lang w:val="en-GB"/>
        </w:rPr>
        <w:t xml:space="preserve">It is worth mentioning that—contrary to invalidity—the inexistence of contract is not to be regarded as an unlawful situation. According to Siklósi’s opinion, the “inexistence” of a contract in the contractual sphere means inexistence regarding the lack of the so-called </w:t>
      </w:r>
      <w:r w:rsidR="00B7424C" w:rsidRPr="0059309D">
        <w:rPr>
          <w:rFonts w:ascii="Times New Roman" w:hAnsi="Times New Roman"/>
          <w:i/>
          <w:spacing w:val="0"/>
          <w:sz w:val="24"/>
          <w:szCs w:val="24"/>
          <w:lang w:val="en-GB"/>
        </w:rPr>
        <w:t>äußerer Tatbestand</w:t>
      </w:r>
      <w:r w:rsidR="00B7424C" w:rsidRPr="0059309D">
        <w:rPr>
          <w:rFonts w:ascii="Times New Roman" w:hAnsi="Times New Roman"/>
          <w:spacing w:val="0"/>
          <w:sz w:val="24"/>
          <w:szCs w:val="24"/>
          <w:lang w:val="en-GB"/>
        </w:rPr>
        <w:t>. This consideration could help us to distinguish between inexistence and invalidity of juridical acts, which problem was also investigated in the context of mo</w:t>
      </w:r>
      <w:r w:rsidR="00E05AE5">
        <w:rPr>
          <w:rFonts w:ascii="Times New Roman" w:hAnsi="Times New Roman"/>
          <w:spacing w:val="0"/>
          <w:sz w:val="24"/>
          <w:szCs w:val="24"/>
          <w:lang w:val="en-GB"/>
        </w:rPr>
        <w:t>dern legal systems.</w:t>
      </w:r>
    </w:p>
    <w:p w:rsidR="00E05AE5" w:rsidRPr="0059309D" w:rsidRDefault="006F6F39" w:rsidP="00806758">
      <w:pPr>
        <w:pStyle w:val="jogtalap"/>
        <w:ind w:firstLine="567"/>
        <w:rPr>
          <w:rFonts w:ascii="Times New Roman" w:hAnsi="Times New Roman"/>
          <w:spacing w:val="0"/>
          <w:sz w:val="24"/>
          <w:szCs w:val="24"/>
          <w:lang w:val="en-GB"/>
        </w:rPr>
      </w:pPr>
      <w:r w:rsidRPr="0059309D">
        <w:rPr>
          <w:rFonts w:ascii="Times New Roman" w:hAnsi="Times New Roman"/>
          <w:spacing w:val="0"/>
          <w:sz w:val="24"/>
          <w:szCs w:val="24"/>
          <w:lang w:val="en-GB"/>
        </w:rPr>
        <w:t xml:space="preserve">In Chapter </w:t>
      </w:r>
      <w:r w:rsidR="00957E65" w:rsidRPr="0059309D">
        <w:rPr>
          <w:rFonts w:ascii="Times New Roman" w:hAnsi="Times New Roman"/>
          <w:spacing w:val="0"/>
          <w:sz w:val="24"/>
          <w:szCs w:val="24"/>
          <w:lang w:val="en-GB"/>
        </w:rPr>
        <w:t>IV</w:t>
      </w:r>
      <w:r w:rsidR="00E05AE5">
        <w:rPr>
          <w:rFonts w:ascii="Times New Roman" w:hAnsi="Times New Roman"/>
          <w:spacing w:val="0"/>
          <w:sz w:val="24"/>
          <w:szCs w:val="24"/>
          <w:lang w:val="en-GB"/>
        </w:rPr>
        <w:t>—which can be considered as the central and the most elaborated part of the book—</w:t>
      </w:r>
      <w:r w:rsidRPr="0059309D">
        <w:rPr>
          <w:rFonts w:ascii="Times New Roman" w:hAnsi="Times New Roman"/>
          <w:spacing w:val="0"/>
          <w:sz w:val="24"/>
          <w:szCs w:val="24"/>
          <w:lang w:val="en-GB"/>
        </w:rPr>
        <w:t>some dogmatic</w:t>
      </w:r>
      <w:r w:rsidR="00EF4ECD" w:rsidRPr="0059309D">
        <w:rPr>
          <w:rFonts w:ascii="Times New Roman" w:hAnsi="Times New Roman"/>
          <w:spacing w:val="0"/>
          <w:sz w:val="24"/>
          <w:szCs w:val="24"/>
          <w:lang w:val="en-GB"/>
        </w:rPr>
        <w:t>al</w:t>
      </w:r>
      <w:r w:rsidRPr="0059309D">
        <w:rPr>
          <w:rFonts w:ascii="Times New Roman" w:hAnsi="Times New Roman"/>
          <w:spacing w:val="0"/>
          <w:sz w:val="24"/>
          <w:szCs w:val="24"/>
          <w:lang w:val="en-GB"/>
        </w:rPr>
        <w:t xml:space="preserve"> and terminological questions related to invalidity of contracts </w:t>
      </w:r>
      <w:r w:rsidR="00957E65" w:rsidRPr="0059309D">
        <w:rPr>
          <w:rFonts w:ascii="Times New Roman" w:hAnsi="Times New Roman"/>
          <w:spacing w:val="0"/>
          <w:sz w:val="24"/>
          <w:szCs w:val="24"/>
          <w:lang w:val="en-GB"/>
        </w:rPr>
        <w:t>a</w:t>
      </w:r>
      <w:r w:rsidRPr="0059309D">
        <w:rPr>
          <w:rFonts w:ascii="Times New Roman" w:hAnsi="Times New Roman"/>
          <w:spacing w:val="0"/>
          <w:sz w:val="24"/>
          <w:szCs w:val="24"/>
          <w:lang w:val="en-GB"/>
        </w:rPr>
        <w:t xml:space="preserve">re investigated. In this chapter the modern </w:t>
      </w:r>
      <w:r w:rsidR="00957E65" w:rsidRPr="0059309D">
        <w:rPr>
          <w:rFonts w:ascii="Times New Roman" w:hAnsi="Times New Roman"/>
          <w:spacing w:val="0"/>
          <w:sz w:val="24"/>
          <w:szCs w:val="24"/>
          <w:lang w:val="en-GB"/>
        </w:rPr>
        <w:t xml:space="preserve">(contemporary) </w:t>
      </w:r>
      <w:r w:rsidRPr="0059309D">
        <w:rPr>
          <w:rFonts w:ascii="Times New Roman" w:hAnsi="Times New Roman"/>
          <w:spacing w:val="0"/>
          <w:sz w:val="24"/>
          <w:szCs w:val="24"/>
          <w:lang w:val="en-GB"/>
        </w:rPr>
        <w:t>concept of invalidity of juridical acts, its applicability to Roman law</w:t>
      </w:r>
      <w:r w:rsidR="00957E65" w:rsidRPr="0059309D">
        <w:rPr>
          <w:rFonts w:ascii="Times New Roman" w:hAnsi="Times New Roman"/>
          <w:spacing w:val="0"/>
          <w:sz w:val="24"/>
          <w:szCs w:val="24"/>
          <w:lang w:val="en-GB"/>
        </w:rPr>
        <w:t xml:space="preserve"> related research</w:t>
      </w:r>
      <w:r w:rsidRPr="0059309D">
        <w:rPr>
          <w:rFonts w:ascii="Times New Roman" w:hAnsi="Times New Roman"/>
          <w:spacing w:val="0"/>
          <w:sz w:val="24"/>
          <w:szCs w:val="24"/>
          <w:lang w:val="en-GB"/>
        </w:rPr>
        <w:t xml:space="preserve">, the formation and development of the distinction between nullity and annulment, the </w:t>
      </w:r>
      <w:r w:rsidR="00B73B48" w:rsidRPr="0059309D">
        <w:rPr>
          <w:rFonts w:ascii="Times New Roman" w:hAnsi="Times New Roman"/>
          <w:spacing w:val="0"/>
          <w:sz w:val="24"/>
          <w:szCs w:val="24"/>
          <w:lang w:val="en-GB"/>
        </w:rPr>
        <w:t>disputed</w:t>
      </w:r>
      <w:r w:rsidRPr="0059309D">
        <w:rPr>
          <w:rFonts w:ascii="Times New Roman" w:hAnsi="Times New Roman"/>
          <w:spacing w:val="0"/>
          <w:sz w:val="24"/>
          <w:szCs w:val="24"/>
          <w:lang w:val="en-GB"/>
        </w:rPr>
        <w:t xml:space="preserve"> questions of the elimination of the causes of invalidity, and the problems of partial invalidity </w:t>
      </w:r>
      <w:r w:rsidR="00957E65" w:rsidRPr="0059309D">
        <w:rPr>
          <w:rFonts w:ascii="Times New Roman" w:hAnsi="Times New Roman"/>
          <w:spacing w:val="0"/>
          <w:sz w:val="24"/>
          <w:szCs w:val="24"/>
          <w:lang w:val="en-GB"/>
        </w:rPr>
        <w:t>ar</w:t>
      </w:r>
      <w:r w:rsidRPr="0059309D">
        <w:rPr>
          <w:rFonts w:ascii="Times New Roman" w:hAnsi="Times New Roman"/>
          <w:spacing w:val="0"/>
          <w:sz w:val="24"/>
          <w:szCs w:val="24"/>
          <w:lang w:val="en-GB"/>
        </w:rPr>
        <w:t xml:space="preserve">e treated. </w:t>
      </w:r>
      <w:r w:rsidR="00B7424C" w:rsidRPr="0059309D">
        <w:rPr>
          <w:rFonts w:ascii="Times New Roman" w:hAnsi="Times New Roman"/>
          <w:spacing w:val="0"/>
          <w:sz w:val="24"/>
          <w:szCs w:val="24"/>
          <w:lang w:val="en-GB"/>
        </w:rPr>
        <w:t xml:space="preserve">The terminological inconsistency and the great variety of Roman law sources concerning invalidity deeply affected the modern legal terminology in this respect. </w:t>
      </w:r>
      <w:r w:rsidR="00E05AE5">
        <w:rPr>
          <w:rFonts w:ascii="Times New Roman" w:hAnsi="Times New Roman"/>
          <w:spacing w:val="0"/>
          <w:sz w:val="24"/>
          <w:szCs w:val="24"/>
          <w:lang w:val="en-GB"/>
        </w:rPr>
        <w:t>Considering the</w:t>
      </w:r>
      <w:r w:rsidR="00B7424C" w:rsidRPr="0059309D">
        <w:rPr>
          <w:rFonts w:ascii="Times New Roman" w:hAnsi="Times New Roman"/>
          <w:spacing w:val="0"/>
          <w:sz w:val="24"/>
          <w:szCs w:val="24"/>
          <w:lang w:val="en-GB"/>
        </w:rPr>
        <w:t xml:space="preserve"> terminology of invalidity in modern legal systems the author distinguished between a “German-type” and a “French-type” terminology.</w:t>
      </w:r>
      <w:r w:rsidR="0059309D" w:rsidRPr="0059309D">
        <w:rPr>
          <w:rFonts w:ascii="Times New Roman" w:hAnsi="Times New Roman"/>
          <w:spacing w:val="0"/>
          <w:sz w:val="24"/>
          <w:szCs w:val="24"/>
          <w:lang w:val="en-GB"/>
        </w:rPr>
        <w:t xml:space="preserve"> As for elimination of the cause of invalidity, the legal construction of </w:t>
      </w:r>
      <w:r w:rsidR="0059309D" w:rsidRPr="0059309D">
        <w:rPr>
          <w:rFonts w:ascii="Times New Roman" w:hAnsi="Times New Roman"/>
          <w:i/>
          <w:spacing w:val="0"/>
          <w:sz w:val="24"/>
          <w:szCs w:val="24"/>
          <w:lang w:val="en-GB"/>
        </w:rPr>
        <w:t>laesio enormis</w:t>
      </w:r>
      <w:r w:rsidR="0059309D" w:rsidRPr="0059309D">
        <w:rPr>
          <w:rFonts w:ascii="Times New Roman" w:hAnsi="Times New Roman"/>
          <w:spacing w:val="0"/>
          <w:sz w:val="24"/>
          <w:szCs w:val="24"/>
          <w:lang w:val="en-GB"/>
        </w:rPr>
        <w:t xml:space="preserve">—which can be regarded, according to the author’s opinion, as one of the cases of annulment according to </w:t>
      </w:r>
      <w:r w:rsidR="0059309D" w:rsidRPr="0059309D">
        <w:rPr>
          <w:rFonts w:ascii="Times New Roman" w:hAnsi="Times New Roman"/>
          <w:i/>
          <w:spacing w:val="0"/>
          <w:sz w:val="24"/>
          <w:szCs w:val="24"/>
          <w:lang w:val="en-GB"/>
        </w:rPr>
        <w:t>ius civile</w:t>
      </w:r>
      <w:r w:rsidR="0059309D" w:rsidRPr="0059309D">
        <w:rPr>
          <w:rFonts w:ascii="Times New Roman" w:hAnsi="Times New Roman"/>
          <w:spacing w:val="0"/>
          <w:sz w:val="24"/>
          <w:szCs w:val="24"/>
          <w:lang w:val="en-GB"/>
        </w:rPr>
        <w:t xml:space="preserve"> in Roman law—and then the legal constructions of convalescence and conversion of juridical acts were investigated in Roman law as well as in its subsequent fate. </w:t>
      </w:r>
      <w:r w:rsidR="00806758">
        <w:rPr>
          <w:rFonts w:ascii="Times New Roman" w:hAnsi="Times New Roman"/>
          <w:spacing w:val="0"/>
          <w:sz w:val="24"/>
          <w:szCs w:val="24"/>
          <w:lang w:val="en-GB"/>
        </w:rPr>
        <w:t xml:space="preserve">Finally, </w:t>
      </w:r>
      <w:r w:rsidR="0059309D" w:rsidRPr="0059309D">
        <w:rPr>
          <w:rFonts w:ascii="Times New Roman" w:hAnsi="Times New Roman"/>
          <w:spacing w:val="0"/>
          <w:sz w:val="24"/>
          <w:szCs w:val="24"/>
          <w:lang w:val="en-GB"/>
        </w:rPr>
        <w:t>the dogmatic</w:t>
      </w:r>
      <w:r w:rsidR="00806758">
        <w:rPr>
          <w:rFonts w:ascii="Times New Roman" w:hAnsi="Times New Roman"/>
          <w:spacing w:val="0"/>
          <w:sz w:val="24"/>
          <w:szCs w:val="24"/>
          <w:lang w:val="en-GB"/>
        </w:rPr>
        <w:t>al</w:t>
      </w:r>
      <w:r w:rsidR="0059309D" w:rsidRPr="0059309D">
        <w:rPr>
          <w:rFonts w:ascii="Times New Roman" w:hAnsi="Times New Roman"/>
          <w:spacing w:val="0"/>
          <w:sz w:val="24"/>
          <w:szCs w:val="24"/>
          <w:lang w:val="en-GB"/>
        </w:rPr>
        <w:t xml:space="preserve"> questions of partial invalidity of contracts were treated in Roman law and in its subsequent fate. According to Siklósi, partial invalidity of a juridical act can only be recognized when the contractual will and, therefore, the juridical act itself can be divided into different autonomous parts and, additionally, when it is backed by the interests of the parties.</w:t>
      </w:r>
    </w:p>
    <w:p w:rsidR="00E05AE5" w:rsidRPr="0059309D" w:rsidRDefault="006F6F39" w:rsidP="00E05AE5">
      <w:pPr>
        <w:spacing w:after="0" w:line="240" w:lineRule="auto"/>
        <w:ind w:firstLine="567"/>
        <w:jc w:val="both"/>
        <w:rPr>
          <w:rFonts w:ascii="Times New Roman" w:eastAsia="Calibri" w:hAnsi="Times New Roman" w:cs="Times New Roman"/>
          <w:sz w:val="24"/>
          <w:szCs w:val="24"/>
          <w:lang w:val="en-GB"/>
        </w:rPr>
      </w:pPr>
      <w:r w:rsidRPr="0059309D">
        <w:rPr>
          <w:rFonts w:ascii="Times New Roman" w:eastAsia="Calibri" w:hAnsi="Times New Roman" w:cs="Times New Roman"/>
          <w:sz w:val="24"/>
          <w:szCs w:val="24"/>
          <w:lang w:val="en-GB"/>
        </w:rPr>
        <w:t xml:space="preserve">In Chapter </w:t>
      </w:r>
      <w:r w:rsidR="00957E65" w:rsidRPr="0059309D">
        <w:rPr>
          <w:rFonts w:ascii="Times New Roman" w:eastAsia="Calibri" w:hAnsi="Times New Roman" w:cs="Times New Roman"/>
          <w:sz w:val="24"/>
          <w:szCs w:val="24"/>
          <w:lang w:val="en-GB"/>
        </w:rPr>
        <w:t>V</w:t>
      </w:r>
      <w:r w:rsidRPr="0059309D">
        <w:rPr>
          <w:rFonts w:ascii="Times New Roman" w:eastAsia="Calibri" w:hAnsi="Times New Roman" w:cs="Times New Roman"/>
          <w:sz w:val="24"/>
          <w:szCs w:val="24"/>
          <w:lang w:val="en-GB"/>
        </w:rPr>
        <w:t xml:space="preserve"> </w:t>
      </w:r>
      <w:r w:rsidR="008B72F0" w:rsidRPr="0059309D">
        <w:rPr>
          <w:rFonts w:ascii="Times New Roman" w:eastAsia="Calibri" w:hAnsi="Times New Roman" w:cs="Times New Roman"/>
          <w:sz w:val="24"/>
          <w:szCs w:val="24"/>
          <w:lang w:val="en-GB"/>
        </w:rPr>
        <w:t>the author</w:t>
      </w:r>
      <w:r w:rsidRPr="0059309D">
        <w:rPr>
          <w:rFonts w:ascii="Times New Roman" w:eastAsia="Calibri" w:hAnsi="Times New Roman" w:cs="Times New Roman"/>
          <w:sz w:val="24"/>
          <w:szCs w:val="24"/>
          <w:lang w:val="en-GB"/>
        </w:rPr>
        <w:t xml:space="preserve"> </w:t>
      </w:r>
      <w:r w:rsidR="00957E65" w:rsidRPr="0059309D">
        <w:rPr>
          <w:rFonts w:ascii="Times New Roman" w:eastAsia="Calibri" w:hAnsi="Times New Roman" w:cs="Times New Roman"/>
          <w:sz w:val="24"/>
          <w:szCs w:val="24"/>
          <w:lang w:val="en-GB"/>
        </w:rPr>
        <w:t xml:space="preserve">is dealing </w:t>
      </w:r>
      <w:r w:rsidRPr="0059309D">
        <w:rPr>
          <w:rFonts w:ascii="Times New Roman" w:eastAsia="Calibri" w:hAnsi="Times New Roman" w:cs="Times New Roman"/>
          <w:sz w:val="24"/>
          <w:szCs w:val="24"/>
          <w:lang w:val="en-GB"/>
        </w:rPr>
        <w:t>with some theoretical, dogmatic</w:t>
      </w:r>
      <w:r w:rsidR="00957E65" w:rsidRPr="0059309D">
        <w:rPr>
          <w:rFonts w:ascii="Times New Roman" w:eastAsia="Calibri" w:hAnsi="Times New Roman" w:cs="Times New Roman"/>
          <w:sz w:val="24"/>
          <w:szCs w:val="24"/>
          <w:lang w:val="en-GB"/>
        </w:rPr>
        <w:t>al</w:t>
      </w:r>
      <w:r w:rsidRPr="0059309D">
        <w:rPr>
          <w:rFonts w:ascii="Times New Roman" w:eastAsia="Calibri" w:hAnsi="Times New Roman" w:cs="Times New Roman"/>
          <w:sz w:val="24"/>
          <w:szCs w:val="24"/>
          <w:lang w:val="en-GB"/>
        </w:rPr>
        <w:t xml:space="preserve">, and terminological problems of </w:t>
      </w:r>
      <w:r w:rsidRPr="0059309D">
        <w:rPr>
          <w:rFonts w:ascii="Times New Roman" w:eastAsia="Calibri" w:hAnsi="Times New Roman" w:cs="Times New Roman"/>
          <w:kern w:val="2"/>
          <w:sz w:val="24"/>
          <w:szCs w:val="24"/>
          <w:lang w:val="en-GB"/>
        </w:rPr>
        <w:t>ineffectiveness of juridical acts with special regard to the revocation of will</w:t>
      </w:r>
      <w:r w:rsidRPr="0059309D">
        <w:rPr>
          <w:rFonts w:ascii="Times New Roman" w:eastAsia="Calibri" w:hAnsi="Times New Roman" w:cs="Times New Roman"/>
          <w:sz w:val="24"/>
          <w:szCs w:val="24"/>
          <w:lang w:val="en-GB"/>
        </w:rPr>
        <w:t xml:space="preserve"> from the point of view of legal do</w:t>
      </w:r>
      <w:r w:rsidR="006D314C" w:rsidRPr="0059309D">
        <w:rPr>
          <w:rFonts w:ascii="Times New Roman" w:eastAsia="Calibri" w:hAnsi="Times New Roman" w:cs="Times New Roman"/>
          <w:sz w:val="24"/>
          <w:szCs w:val="24"/>
          <w:lang w:val="en-GB"/>
        </w:rPr>
        <w:t>ctrine</w:t>
      </w:r>
      <w:r w:rsidRPr="0059309D">
        <w:rPr>
          <w:rFonts w:ascii="Times New Roman" w:eastAsia="Calibri" w:hAnsi="Times New Roman" w:cs="Times New Roman"/>
          <w:sz w:val="24"/>
          <w:szCs w:val="24"/>
          <w:lang w:val="en-GB"/>
        </w:rPr>
        <w:t xml:space="preserve">. </w:t>
      </w:r>
    </w:p>
    <w:p w:rsidR="00871D9E" w:rsidRPr="0059309D" w:rsidRDefault="006F6F39" w:rsidP="00E05AE5">
      <w:pPr>
        <w:spacing w:after="0" w:line="240" w:lineRule="auto"/>
        <w:ind w:firstLine="567"/>
        <w:jc w:val="both"/>
        <w:rPr>
          <w:rFonts w:ascii="Times New Roman" w:eastAsia="Calibri" w:hAnsi="Times New Roman" w:cs="Times New Roman"/>
          <w:sz w:val="24"/>
          <w:szCs w:val="24"/>
          <w:lang w:val="en-GB"/>
        </w:rPr>
      </w:pPr>
      <w:r w:rsidRPr="0059309D">
        <w:rPr>
          <w:rFonts w:ascii="Times New Roman" w:eastAsia="Calibri" w:hAnsi="Times New Roman" w:cs="Times New Roman"/>
          <w:sz w:val="24"/>
          <w:szCs w:val="24"/>
          <w:lang w:val="en-GB"/>
        </w:rPr>
        <w:t xml:space="preserve">Finally, in Chapter </w:t>
      </w:r>
      <w:r w:rsidR="00957E65" w:rsidRPr="0059309D">
        <w:rPr>
          <w:rFonts w:ascii="Times New Roman" w:eastAsia="Calibri" w:hAnsi="Times New Roman" w:cs="Times New Roman"/>
          <w:sz w:val="24"/>
          <w:szCs w:val="24"/>
          <w:lang w:val="en-GB"/>
        </w:rPr>
        <w:t>VI</w:t>
      </w:r>
      <w:r w:rsidRPr="0059309D">
        <w:rPr>
          <w:rFonts w:ascii="Times New Roman" w:eastAsia="Calibri" w:hAnsi="Times New Roman" w:cs="Times New Roman"/>
          <w:sz w:val="24"/>
          <w:szCs w:val="24"/>
          <w:lang w:val="en-GB"/>
        </w:rPr>
        <w:t xml:space="preserve"> </w:t>
      </w:r>
      <w:r w:rsidR="0051665F" w:rsidRPr="0059309D">
        <w:rPr>
          <w:rFonts w:ascii="Times New Roman" w:eastAsia="Calibri" w:hAnsi="Times New Roman" w:cs="Times New Roman"/>
          <w:sz w:val="24"/>
          <w:szCs w:val="24"/>
          <w:lang w:val="en-GB"/>
        </w:rPr>
        <w:t xml:space="preserve">of the book </w:t>
      </w:r>
      <w:r w:rsidRPr="0059309D">
        <w:rPr>
          <w:rFonts w:ascii="Times New Roman" w:eastAsia="Calibri" w:hAnsi="Times New Roman" w:cs="Times New Roman"/>
          <w:sz w:val="24"/>
          <w:szCs w:val="24"/>
          <w:lang w:val="en-GB"/>
        </w:rPr>
        <w:t xml:space="preserve">the most important conclusions </w:t>
      </w:r>
      <w:r w:rsidRPr="0059309D">
        <w:rPr>
          <w:rFonts w:ascii="Times New Roman" w:eastAsia="Calibri" w:hAnsi="Times New Roman" w:cs="Times New Roman"/>
          <w:bCs/>
          <w:sz w:val="24"/>
          <w:szCs w:val="24"/>
          <w:lang w:val="en-GB"/>
        </w:rPr>
        <w:t>and the possible utilization</w:t>
      </w:r>
      <w:r w:rsidRPr="0059309D">
        <w:rPr>
          <w:rFonts w:ascii="Times New Roman" w:eastAsia="Calibri" w:hAnsi="Times New Roman" w:cs="Times New Roman"/>
          <w:sz w:val="24"/>
          <w:szCs w:val="24"/>
          <w:lang w:val="en-GB"/>
        </w:rPr>
        <w:t xml:space="preserve"> of </w:t>
      </w:r>
      <w:r w:rsidR="008B72F0" w:rsidRPr="0059309D">
        <w:rPr>
          <w:rFonts w:ascii="Times New Roman" w:eastAsia="Calibri" w:hAnsi="Times New Roman" w:cs="Times New Roman"/>
          <w:sz w:val="24"/>
          <w:szCs w:val="24"/>
          <w:lang w:val="en-GB"/>
        </w:rPr>
        <w:t>the</w:t>
      </w:r>
      <w:r w:rsidRPr="0059309D">
        <w:rPr>
          <w:rFonts w:ascii="Times New Roman" w:eastAsia="Calibri" w:hAnsi="Times New Roman" w:cs="Times New Roman"/>
          <w:sz w:val="24"/>
          <w:szCs w:val="24"/>
          <w:lang w:val="en-GB"/>
        </w:rPr>
        <w:t xml:space="preserve"> scientific results </w:t>
      </w:r>
      <w:r w:rsidR="00957E65" w:rsidRPr="0059309D">
        <w:rPr>
          <w:rFonts w:ascii="Times New Roman" w:eastAsia="Calibri" w:hAnsi="Times New Roman" w:cs="Times New Roman"/>
          <w:sz w:val="24"/>
          <w:szCs w:val="24"/>
          <w:lang w:val="en-GB"/>
        </w:rPr>
        <w:t>ar</w:t>
      </w:r>
      <w:r w:rsidRPr="0059309D">
        <w:rPr>
          <w:rFonts w:ascii="Times New Roman" w:eastAsia="Calibri" w:hAnsi="Times New Roman" w:cs="Times New Roman"/>
          <w:sz w:val="24"/>
          <w:szCs w:val="24"/>
          <w:lang w:val="en-GB"/>
        </w:rPr>
        <w:t xml:space="preserve">e summarized. </w:t>
      </w:r>
      <w:bookmarkStart w:id="0" w:name="_GoBack"/>
      <w:bookmarkEnd w:id="0"/>
    </w:p>
    <w:p w:rsidR="00E05AE5" w:rsidRPr="00E05AE5" w:rsidRDefault="00E05AE5" w:rsidP="00E05AE5">
      <w:pPr>
        <w:spacing w:after="0" w:line="240" w:lineRule="auto"/>
        <w:ind w:firstLine="567"/>
        <w:jc w:val="both"/>
        <w:rPr>
          <w:rFonts w:ascii="Times New Roman" w:hAnsi="Times New Roman"/>
          <w:sz w:val="24"/>
          <w:szCs w:val="24"/>
          <w:lang w:val="en-GB"/>
        </w:rPr>
      </w:pPr>
      <w:r>
        <w:rPr>
          <w:rFonts w:ascii="Times New Roman" w:hAnsi="Times New Roman"/>
          <w:sz w:val="24"/>
          <w:szCs w:val="24"/>
          <w:lang w:val="en-GB"/>
        </w:rPr>
        <w:lastRenderedPageBreak/>
        <w:t xml:space="preserve">V. </w:t>
      </w:r>
      <w:r w:rsidR="00871D9E" w:rsidRPr="0059309D">
        <w:rPr>
          <w:rFonts w:ascii="Times New Roman" w:hAnsi="Times New Roman"/>
          <w:sz w:val="24"/>
          <w:szCs w:val="24"/>
          <w:lang w:val="en-GB"/>
        </w:rPr>
        <w:t>The work is supplemented by a detailed English language summary, a list of abbreviations, a list of the most relevant sources, and a multilingual bibliography.</w:t>
      </w:r>
    </w:p>
    <w:p w:rsidR="006F6F39" w:rsidRPr="0059309D" w:rsidRDefault="00E05AE5" w:rsidP="0059309D">
      <w:pPr>
        <w:spacing w:after="0" w:line="240" w:lineRule="auto"/>
        <w:ind w:firstLine="567"/>
        <w:jc w:val="both"/>
        <w:rPr>
          <w:rFonts w:ascii="Times New Roman" w:hAnsi="Times New Roman" w:cs="Times New Roman"/>
          <w:lang w:val="en-GB"/>
        </w:rPr>
      </w:pPr>
      <w:r>
        <w:rPr>
          <w:rFonts w:ascii="Times New Roman" w:hAnsi="Times New Roman" w:cs="Times New Roman"/>
          <w:sz w:val="24"/>
          <w:szCs w:val="24"/>
          <w:lang w:val="en-GB"/>
        </w:rPr>
        <w:t>In our opinion,</w:t>
      </w:r>
      <w:r w:rsidR="006F6F39" w:rsidRPr="0059309D">
        <w:rPr>
          <w:rFonts w:ascii="Times New Roman" w:hAnsi="Times New Roman" w:cs="Times New Roman"/>
          <w:sz w:val="24"/>
          <w:szCs w:val="24"/>
          <w:lang w:val="en-GB"/>
        </w:rPr>
        <w:t xml:space="preserve"> the system of concepts developed in </w:t>
      </w:r>
      <w:r w:rsidR="008B72F0" w:rsidRPr="0059309D">
        <w:rPr>
          <w:rFonts w:ascii="Times New Roman" w:hAnsi="Times New Roman" w:cs="Times New Roman"/>
          <w:sz w:val="24"/>
          <w:szCs w:val="24"/>
          <w:lang w:val="en-GB"/>
        </w:rPr>
        <w:t>th</w:t>
      </w:r>
      <w:r w:rsidR="0051665F" w:rsidRPr="0059309D">
        <w:rPr>
          <w:rFonts w:ascii="Times New Roman" w:hAnsi="Times New Roman" w:cs="Times New Roman"/>
          <w:sz w:val="24"/>
          <w:szCs w:val="24"/>
          <w:lang w:val="en-GB"/>
        </w:rPr>
        <w:t>is</w:t>
      </w:r>
      <w:r w:rsidR="008B72F0" w:rsidRPr="0059309D">
        <w:rPr>
          <w:rFonts w:ascii="Times New Roman" w:hAnsi="Times New Roman" w:cs="Times New Roman"/>
          <w:sz w:val="24"/>
          <w:szCs w:val="24"/>
          <w:lang w:val="en-GB"/>
        </w:rPr>
        <w:t xml:space="preserve"> book</w:t>
      </w:r>
      <w:r w:rsidR="006F6F39" w:rsidRPr="0059309D">
        <w:rPr>
          <w:rFonts w:ascii="Times New Roman" w:hAnsi="Times New Roman" w:cs="Times New Roman"/>
          <w:sz w:val="24"/>
          <w:szCs w:val="24"/>
          <w:lang w:val="en-GB"/>
        </w:rPr>
        <w:t xml:space="preserve"> can be useful for lawyers working both in theory and practice, and not only for civil lawyers but also for the experts of other legal branches (e.g. constitutional law, administrative law, law of civil procedure).</w:t>
      </w:r>
    </w:p>
    <w:sectPr w:rsidR="006F6F39" w:rsidRPr="0059309D" w:rsidSect="00004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NewBaskerville PFL">
    <w:altName w:val="Times New Roman"/>
    <w:charset w:val="EE"/>
    <w:family w:val="auto"/>
    <w:pitch w:val="variable"/>
    <w:sig w:usb0="8000002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6F6F39"/>
    <w:rsid w:val="00001435"/>
    <w:rsid w:val="00004D1E"/>
    <w:rsid w:val="000A1B64"/>
    <w:rsid w:val="00144BE7"/>
    <w:rsid w:val="001D17A2"/>
    <w:rsid w:val="004B6494"/>
    <w:rsid w:val="0051665F"/>
    <w:rsid w:val="0059309D"/>
    <w:rsid w:val="006B235B"/>
    <w:rsid w:val="006D314C"/>
    <w:rsid w:val="006F6F39"/>
    <w:rsid w:val="007E7F65"/>
    <w:rsid w:val="00806758"/>
    <w:rsid w:val="00815E3A"/>
    <w:rsid w:val="00871D9E"/>
    <w:rsid w:val="008962E0"/>
    <w:rsid w:val="008B72F0"/>
    <w:rsid w:val="008D56FA"/>
    <w:rsid w:val="009121F5"/>
    <w:rsid w:val="0094736B"/>
    <w:rsid w:val="00957E65"/>
    <w:rsid w:val="00990BE1"/>
    <w:rsid w:val="00A714E3"/>
    <w:rsid w:val="00AB669B"/>
    <w:rsid w:val="00B125E6"/>
    <w:rsid w:val="00B73B48"/>
    <w:rsid w:val="00B7424C"/>
    <w:rsid w:val="00C223AD"/>
    <w:rsid w:val="00D359E1"/>
    <w:rsid w:val="00D52C72"/>
    <w:rsid w:val="00E05AE5"/>
    <w:rsid w:val="00ED1409"/>
    <w:rsid w:val="00EF4ECD"/>
    <w:rsid w:val="00F80F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04D1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jogtalap">
    <w:name w:val="jogtalap"/>
    <w:basedOn w:val="Norml"/>
    <w:rsid w:val="006F6F39"/>
    <w:pPr>
      <w:tabs>
        <w:tab w:val="left" w:pos="318"/>
        <w:tab w:val="left" w:pos="431"/>
        <w:tab w:val="left" w:pos="567"/>
      </w:tabs>
      <w:overflowPunct w:val="0"/>
      <w:autoSpaceDE w:val="0"/>
      <w:autoSpaceDN w:val="0"/>
      <w:adjustRightInd w:val="0"/>
      <w:spacing w:after="0" w:line="240" w:lineRule="auto"/>
      <w:jc w:val="both"/>
      <w:textAlignment w:val="baseline"/>
    </w:pPr>
    <w:rPr>
      <w:rFonts w:ascii="NewBaskerville PFL" w:eastAsia="Times New Roman" w:hAnsi="NewBaskerville PFL" w:cs="Times New Roman"/>
      <w:spacing w:val="2"/>
      <w:kern w:val="2"/>
      <w:szCs w:val="20"/>
      <w:lang w:eastAsia="hu-HU"/>
    </w:rPr>
  </w:style>
  <w:style w:type="paragraph" w:styleId="Listaszerbekezds">
    <w:name w:val="List Paragraph"/>
    <w:basedOn w:val="Norml"/>
    <w:uiPriority w:val="34"/>
    <w:qFormat/>
    <w:rsid w:val="00593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1045</Words>
  <Characters>7211</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dr. Gábor.HAMZA</cp:lastModifiedBy>
  <cp:revision>28</cp:revision>
  <dcterms:created xsi:type="dcterms:W3CDTF">2014-09-09T21:21:00Z</dcterms:created>
  <dcterms:modified xsi:type="dcterms:W3CDTF">2014-09-15T10:03:00Z</dcterms:modified>
</cp:coreProperties>
</file>